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285"/>
        <w:gridCol w:w="3285"/>
        <w:gridCol w:w="3285"/>
      </w:tblGrid>
      <w:tr w:rsidR="00C873A9" w:rsidRPr="009901E1" w:rsidTr="00AE393C">
        <w:tc>
          <w:tcPr>
            <w:tcW w:w="3285" w:type="dxa"/>
          </w:tcPr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r w:rsidRPr="009901E1">
              <w:rPr>
                <w:rFonts w:ascii="Calibri" w:hAnsi="Calibri" w:cs="Calibri"/>
                <w:b/>
                <w:color w:val="000000"/>
              </w:rPr>
              <w:t>УТВЕРЖДАЮ</w:t>
            </w: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>Глава</w:t>
            </w:r>
            <w:r w:rsidRPr="009901E1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9901E1">
              <w:rPr>
                <w:rFonts w:ascii="Calibri" w:hAnsi="Calibri" w:cs="Calibri"/>
                <w:color w:val="000000"/>
                <w:spacing w:val="-2"/>
              </w:rPr>
              <w:t>Саткинского</w:t>
            </w:r>
            <w:proofErr w:type="spellEnd"/>
            <w:r w:rsidRPr="009901E1">
              <w:rPr>
                <w:rFonts w:ascii="Calibri" w:hAnsi="Calibri" w:cs="Calibri"/>
                <w:color w:val="000000"/>
                <w:spacing w:val="-2"/>
              </w:rPr>
              <w:t xml:space="preserve"> муниципального </w:t>
            </w:r>
            <w:r w:rsidRPr="009901E1">
              <w:rPr>
                <w:rFonts w:ascii="Calibri" w:hAnsi="Calibri" w:cs="Calibri"/>
                <w:color w:val="000000"/>
              </w:rPr>
              <w:t>района Челябинской области</w:t>
            </w: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>___________ А.А. Глазков</w:t>
            </w:r>
          </w:p>
          <w:p w:rsidR="00C873A9" w:rsidRPr="009901E1" w:rsidRDefault="00AE393C" w:rsidP="00C873A9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9901E1">
              <w:rPr>
                <w:rFonts w:ascii="Calibri" w:hAnsi="Calibri" w:cs="Calibri"/>
                <w:color w:val="000000"/>
              </w:rPr>
              <w:t xml:space="preserve">«___»__________ </w:t>
            </w:r>
            <w:r>
              <w:rPr>
                <w:rFonts w:ascii="Calibri" w:hAnsi="Calibri" w:cs="Calibri"/>
                <w:color w:val="000000"/>
              </w:rPr>
              <w:t>2022</w:t>
            </w:r>
            <w:r w:rsidRPr="009901E1">
              <w:rPr>
                <w:rFonts w:ascii="Calibri" w:hAnsi="Calibri" w:cs="Calibri"/>
                <w:color w:val="000000"/>
              </w:rPr>
              <w:t xml:space="preserve"> г.</w:t>
            </w:r>
          </w:p>
        </w:tc>
        <w:tc>
          <w:tcPr>
            <w:tcW w:w="3285" w:type="dxa"/>
          </w:tcPr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r w:rsidRPr="009901E1">
              <w:rPr>
                <w:rFonts w:ascii="Calibri" w:hAnsi="Calibri" w:cs="Calibri"/>
                <w:b/>
                <w:color w:val="000000"/>
              </w:rPr>
              <w:t>СОГЛАСОВАНО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Начальник МКУ </w:t>
            </w:r>
            <w:r>
              <w:rPr>
                <w:rFonts w:ascii="Calibri" w:hAnsi="Calibri" w:cs="Calibri"/>
                <w:color w:val="000000"/>
              </w:rPr>
              <w:t>«Управление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по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ФКиС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  <w:r w:rsidRPr="00AE393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Саткинского</w:t>
            </w:r>
            <w:proofErr w:type="spellEnd"/>
            <w:r w:rsidRPr="00AE393C">
              <w:rPr>
                <w:rFonts w:ascii="Calibri" w:hAnsi="Calibri" w:cs="Calibri"/>
                <w:color w:val="000000"/>
              </w:rPr>
              <w:t xml:space="preserve"> муниципального района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_____________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Ю.В.Люнгвиц</w:t>
            </w:r>
            <w:proofErr w:type="spellEnd"/>
          </w:p>
          <w:p w:rsidR="00C873A9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>«___»_____________ 2022 г</w:t>
            </w:r>
          </w:p>
        </w:tc>
        <w:tc>
          <w:tcPr>
            <w:tcW w:w="3285" w:type="dxa"/>
          </w:tcPr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b/>
                <w:color w:val="000000"/>
              </w:rPr>
            </w:pPr>
            <w:r w:rsidRPr="009901E1">
              <w:rPr>
                <w:rFonts w:ascii="Calibri" w:hAnsi="Calibri" w:cs="Calibri"/>
                <w:b/>
                <w:color w:val="000000"/>
              </w:rPr>
              <w:t>СОГЛАСОВАНО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>Исполнительный директор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шахматного клуба </w:t>
            </w:r>
          </w:p>
          <w:p w:rsid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«Вертикаль» (Фонд) </w:t>
            </w:r>
          </w:p>
          <w:p w:rsidR="00AE393C" w:rsidRPr="00AE393C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</w:p>
          <w:p w:rsidR="00C873A9" w:rsidRPr="009901E1" w:rsidRDefault="00AE393C" w:rsidP="00AE393C">
            <w:pPr>
              <w:tabs>
                <w:tab w:val="right" w:pos="6432"/>
                <w:tab w:val="left" w:pos="6840"/>
                <w:tab w:val="left" w:pos="7020"/>
                <w:tab w:val="left" w:pos="7200"/>
              </w:tabs>
              <w:rPr>
                <w:rFonts w:ascii="Calibri" w:hAnsi="Calibri" w:cs="Calibri"/>
                <w:color w:val="000000"/>
              </w:rPr>
            </w:pPr>
            <w:r w:rsidRPr="00AE393C">
              <w:rPr>
                <w:rFonts w:ascii="Calibri" w:hAnsi="Calibri" w:cs="Calibri"/>
                <w:color w:val="000000"/>
              </w:rPr>
              <w:t xml:space="preserve">_____________ </w:t>
            </w:r>
            <w:proofErr w:type="spellStart"/>
            <w:r w:rsidRPr="00AE393C">
              <w:rPr>
                <w:rFonts w:ascii="Calibri" w:hAnsi="Calibri" w:cs="Calibri"/>
                <w:color w:val="000000"/>
              </w:rPr>
              <w:t>А.М.Гилязов</w:t>
            </w:r>
            <w:proofErr w:type="spellEnd"/>
            <w:r w:rsidRPr="00AE393C">
              <w:rPr>
                <w:rFonts w:ascii="Calibri" w:hAnsi="Calibri" w:cs="Calibri"/>
                <w:color w:val="000000"/>
              </w:rPr>
              <w:t xml:space="preserve"> </w:t>
            </w:r>
            <w:r w:rsidRPr="009901E1">
              <w:rPr>
                <w:rFonts w:ascii="Calibri" w:hAnsi="Calibri" w:cs="Calibri"/>
                <w:color w:val="000000"/>
              </w:rPr>
              <w:t xml:space="preserve">«___»___________ </w:t>
            </w:r>
            <w:r>
              <w:rPr>
                <w:rFonts w:ascii="Calibri" w:hAnsi="Calibri" w:cs="Calibri"/>
                <w:color w:val="000000"/>
              </w:rPr>
              <w:t>2022</w:t>
            </w:r>
            <w:r w:rsidRPr="009901E1">
              <w:rPr>
                <w:rFonts w:ascii="Calibri" w:hAnsi="Calibri" w:cs="Calibri"/>
                <w:color w:val="000000"/>
              </w:rPr>
              <w:t xml:space="preserve"> г.</w:t>
            </w:r>
          </w:p>
        </w:tc>
      </w:tr>
    </w:tbl>
    <w:p w:rsidR="008942ED" w:rsidRPr="008942ED" w:rsidRDefault="008942ED">
      <w:pPr>
        <w:shd w:val="clear" w:color="auto" w:fill="FFFFFF"/>
        <w:tabs>
          <w:tab w:val="right" w:pos="6432"/>
          <w:tab w:val="left" w:pos="6840"/>
          <w:tab w:val="left" w:pos="7020"/>
          <w:tab w:val="left" w:pos="7200"/>
        </w:tabs>
        <w:rPr>
          <w:rFonts w:ascii="Calibri" w:hAnsi="Calibri" w:cs="Calibri"/>
          <w:color w:val="000000"/>
          <w:lang w:val="en-US"/>
        </w:rPr>
      </w:pPr>
    </w:p>
    <w:p w:rsidR="009E1021" w:rsidRPr="009901E1" w:rsidRDefault="009E1021">
      <w:pPr>
        <w:jc w:val="center"/>
        <w:rPr>
          <w:rFonts w:ascii="Calibri" w:hAnsi="Calibri" w:cs="Calibri"/>
          <w:b/>
        </w:rPr>
      </w:pPr>
    </w:p>
    <w:p w:rsidR="00D91AD0" w:rsidRPr="009901E1" w:rsidRDefault="00D91AD0">
      <w:pPr>
        <w:jc w:val="center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ПОЛОЖЕНИЕ</w:t>
      </w:r>
    </w:p>
    <w:p w:rsidR="00D91AD0" w:rsidRPr="009901E1" w:rsidRDefault="00D91AD0">
      <w:pPr>
        <w:jc w:val="center"/>
        <w:rPr>
          <w:rFonts w:ascii="Calibri" w:hAnsi="Calibri" w:cs="Calibri"/>
          <w:b/>
        </w:rPr>
      </w:pPr>
    </w:p>
    <w:p w:rsidR="00AE393C" w:rsidRPr="00AE393C" w:rsidRDefault="00AE393C" w:rsidP="00AE393C">
      <w:pPr>
        <w:jc w:val="center"/>
        <w:rPr>
          <w:rFonts w:ascii="Calibri" w:hAnsi="Calibri" w:cs="Calibri"/>
        </w:rPr>
      </w:pPr>
      <w:r w:rsidRPr="00AE393C">
        <w:rPr>
          <w:rFonts w:ascii="Calibri" w:hAnsi="Calibri" w:cs="Calibri"/>
        </w:rPr>
        <w:t>о проведении шахматного турнира по блицу,</w:t>
      </w:r>
    </w:p>
    <w:p w:rsidR="009E1021" w:rsidRPr="009901E1" w:rsidRDefault="00AE393C" w:rsidP="00AE393C">
      <w:pPr>
        <w:jc w:val="center"/>
        <w:rPr>
          <w:rFonts w:ascii="Calibri" w:hAnsi="Calibri" w:cs="Calibri"/>
        </w:rPr>
      </w:pPr>
      <w:r w:rsidRPr="00AE393C">
        <w:rPr>
          <w:rFonts w:ascii="Calibri" w:hAnsi="Calibri" w:cs="Calibri"/>
        </w:rPr>
        <w:t>посвященного 85-летию 10 чемпиона мира по шахматам Бориса Спасского</w:t>
      </w:r>
    </w:p>
    <w:p w:rsidR="009E1021" w:rsidRPr="009901E1" w:rsidRDefault="009E1021" w:rsidP="009E1021">
      <w:pPr>
        <w:jc w:val="center"/>
        <w:rPr>
          <w:rFonts w:ascii="Calibri" w:hAnsi="Calibri" w:cs="Calibri"/>
        </w:rPr>
      </w:pPr>
    </w:p>
    <w:p w:rsidR="002B3020" w:rsidRPr="009901E1" w:rsidRDefault="002B3020" w:rsidP="009E1021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Общие положения</w:t>
      </w:r>
    </w:p>
    <w:p w:rsidR="002B3020" w:rsidRPr="009901E1" w:rsidRDefault="00AE393C" w:rsidP="002B3020">
      <w:pPr>
        <w:ind w:firstLine="708"/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 xml:space="preserve">Шахматный турнир по блицу, посвященный </w:t>
      </w:r>
      <w:r>
        <w:rPr>
          <w:rFonts w:ascii="Calibri" w:hAnsi="Calibri" w:cs="Calibri"/>
        </w:rPr>
        <w:t>85-летию 10 чемпиона мира по шахматам Бориса Спасского</w:t>
      </w:r>
      <w:r w:rsidRPr="00AE393C">
        <w:rPr>
          <w:rFonts w:ascii="Calibri" w:hAnsi="Calibri" w:cs="Calibri"/>
        </w:rPr>
        <w:t xml:space="preserve"> (далее Соревнование), организуется Администрацией </w:t>
      </w:r>
      <w:proofErr w:type="spellStart"/>
      <w:r w:rsidRPr="00AE393C">
        <w:rPr>
          <w:rFonts w:ascii="Calibri" w:hAnsi="Calibri" w:cs="Calibri"/>
        </w:rPr>
        <w:t>Саткинского</w:t>
      </w:r>
      <w:proofErr w:type="spellEnd"/>
      <w:r w:rsidRPr="00AE393C">
        <w:rPr>
          <w:rFonts w:ascii="Calibri" w:hAnsi="Calibri" w:cs="Calibri"/>
        </w:rPr>
        <w:t xml:space="preserve"> муниципального района.</w:t>
      </w:r>
    </w:p>
    <w:p w:rsidR="00EE70AF" w:rsidRPr="009901E1" w:rsidRDefault="00EE70AF" w:rsidP="002B302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Вид Соревнования – личные.</w:t>
      </w:r>
    </w:p>
    <w:p w:rsidR="004D67EE" w:rsidRPr="009901E1" w:rsidRDefault="00BD3E7A" w:rsidP="00EE70A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Соревнование</w:t>
      </w:r>
      <w:r w:rsidR="005F7531" w:rsidRPr="001A68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проводится</w:t>
      </w:r>
      <w:r w:rsidR="005F7531" w:rsidRPr="001A6899">
        <w:rPr>
          <w:rFonts w:ascii="Calibri" w:hAnsi="Calibri" w:cs="Calibri"/>
        </w:rPr>
        <w:t xml:space="preserve"> </w:t>
      </w:r>
      <w:r w:rsidR="004D67EE" w:rsidRPr="009901E1">
        <w:rPr>
          <w:rFonts w:ascii="Calibri" w:hAnsi="Calibri" w:cs="Calibri"/>
        </w:rPr>
        <w:t xml:space="preserve">по правилам вида спорта «шахматы», утвержденным приказом </w:t>
      </w:r>
      <w:proofErr w:type="spellStart"/>
      <w:r w:rsidR="004D67EE" w:rsidRPr="009901E1">
        <w:rPr>
          <w:rFonts w:ascii="Calibri" w:hAnsi="Calibri" w:cs="Calibri"/>
        </w:rPr>
        <w:t>Минспорта</w:t>
      </w:r>
      <w:proofErr w:type="spellEnd"/>
      <w:r w:rsidR="004D67EE" w:rsidRPr="009901E1">
        <w:rPr>
          <w:rFonts w:ascii="Calibri" w:hAnsi="Calibri" w:cs="Calibri"/>
        </w:rPr>
        <w:t xml:space="preserve"> России от 29 декабря 2020 г. № 988, не противоречащим Правилам игры в шахматы ФИДЕ.</w:t>
      </w:r>
    </w:p>
    <w:p w:rsidR="00EE70AF" w:rsidRPr="009901E1" w:rsidRDefault="00EE70AF" w:rsidP="00EE70AF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Поведение участни</w:t>
      </w:r>
      <w:r w:rsidR="00AE393C">
        <w:rPr>
          <w:rFonts w:ascii="Calibri" w:hAnsi="Calibri" w:cs="Calibri"/>
        </w:rPr>
        <w:t>ков</w:t>
      </w:r>
      <w:r w:rsidRPr="009901E1">
        <w:rPr>
          <w:rFonts w:ascii="Calibri" w:hAnsi="Calibri" w:cs="Calibri"/>
        </w:rPr>
        <w:t xml:space="preserve"> во время Соревнования регламентируется Положением «О</w:t>
      </w:r>
      <w:r w:rsidR="00DC5EFE" w:rsidRPr="009901E1">
        <w:rPr>
          <w:rFonts w:ascii="Calibri" w:hAnsi="Calibri" w:cs="Calibri"/>
        </w:rPr>
        <w:t> </w:t>
      </w:r>
      <w:r w:rsidRPr="009901E1">
        <w:rPr>
          <w:rFonts w:ascii="Calibri" w:hAnsi="Calibri" w:cs="Calibri"/>
        </w:rPr>
        <w:t>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России», протокол №6-12.2019, от 07.12.2019 г.</w:t>
      </w:r>
    </w:p>
    <w:p w:rsidR="002B3020" w:rsidRPr="009901E1" w:rsidRDefault="002B3020" w:rsidP="009E1021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Организаторы обеспечивают:</w:t>
      </w:r>
    </w:p>
    <w:p w:rsidR="002B3020" w:rsidRPr="009901E1" w:rsidRDefault="002B3020" w:rsidP="00FE73D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проведение Соревнования с учетом соблюдения требований разрешительных актов, принятых в рамках борьбы с новой </w:t>
      </w:r>
      <w:proofErr w:type="spellStart"/>
      <w:r w:rsidRPr="009901E1">
        <w:rPr>
          <w:rFonts w:ascii="Calibri" w:hAnsi="Calibri" w:cs="Calibri"/>
        </w:rPr>
        <w:t>коронавирусной</w:t>
      </w:r>
      <w:proofErr w:type="spellEnd"/>
      <w:r w:rsidRPr="009901E1">
        <w:rPr>
          <w:rFonts w:ascii="Calibri" w:hAnsi="Calibri" w:cs="Calibri"/>
        </w:rPr>
        <w:t xml:space="preserve"> инфекцией (COVID-19) на территории Челябинской области, а также методических рекомендаций </w:t>
      </w:r>
      <w:proofErr w:type="spellStart"/>
      <w:r w:rsidRPr="009901E1">
        <w:rPr>
          <w:rFonts w:ascii="Calibri" w:hAnsi="Calibri" w:cs="Calibri"/>
        </w:rPr>
        <w:t>Роспотребнадзора</w:t>
      </w:r>
      <w:proofErr w:type="spellEnd"/>
      <w:r w:rsidRPr="009901E1">
        <w:rPr>
          <w:rFonts w:ascii="Calibri" w:hAnsi="Calibri" w:cs="Calibri"/>
        </w:rPr>
        <w:t>;</w:t>
      </w:r>
    </w:p>
    <w:p w:rsidR="002B3020" w:rsidRPr="009901E1" w:rsidRDefault="002B3020" w:rsidP="00FE73DC">
      <w:pPr>
        <w:numPr>
          <w:ilvl w:val="0"/>
          <w:numId w:val="3"/>
        </w:numPr>
        <w:jc w:val="both"/>
        <w:rPr>
          <w:rFonts w:ascii="Calibri" w:hAnsi="Calibri" w:cs="Calibri"/>
        </w:rPr>
      </w:pPr>
      <w:proofErr w:type="spellStart"/>
      <w:r w:rsidRPr="009901E1">
        <w:rPr>
          <w:rFonts w:ascii="Calibri" w:hAnsi="Calibri" w:cs="Calibri"/>
        </w:rPr>
        <w:t>читинг-контроль</w:t>
      </w:r>
      <w:proofErr w:type="spellEnd"/>
      <w:r w:rsidRPr="009901E1">
        <w:rPr>
          <w:rFonts w:ascii="Calibri" w:hAnsi="Calibri" w:cs="Calibri"/>
        </w:rPr>
        <w:t xml:space="preserve"> с соблюдением требований </w:t>
      </w:r>
      <w:proofErr w:type="spellStart"/>
      <w:r w:rsidRPr="009901E1">
        <w:rPr>
          <w:rFonts w:ascii="Calibri" w:hAnsi="Calibri" w:cs="Calibri"/>
        </w:rPr>
        <w:t>Античитерских</w:t>
      </w:r>
      <w:proofErr w:type="spellEnd"/>
      <w:r w:rsidRPr="009901E1">
        <w:rPr>
          <w:rFonts w:ascii="Calibri" w:hAnsi="Calibri" w:cs="Calibri"/>
        </w:rPr>
        <w:t xml:space="preserve"> правил, утвержденных ФИДЕ, при стандартном уровне защиты;</w:t>
      </w:r>
    </w:p>
    <w:p w:rsidR="00023A7B" w:rsidRPr="009901E1" w:rsidRDefault="002B3020" w:rsidP="002B3020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размещение информации о ходе турнира в местных СМ</w:t>
      </w:r>
      <w:r w:rsidR="00FE73DC" w:rsidRPr="009901E1">
        <w:rPr>
          <w:rFonts w:ascii="Calibri" w:hAnsi="Calibri" w:cs="Calibri"/>
        </w:rPr>
        <w:t>И и в сети интернет.</w:t>
      </w:r>
    </w:p>
    <w:p w:rsidR="00FE73DC" w:rsidRPr="009901E1" w:rsidRDefault="00FE73DC" w:rsidP="00FE73DC">
      <w:pPr>
        <w:jc w:val="both"/>
        <w:rPr>
          <w:rFonts w:ascii="Calibri" w:hAnsi="Calibri" w:cs="Calibri"/>
        </w:rPr>
      </w:pPr>
    </w:p>
    <w:p w:rsidR="00EE70AF" w:rsidRPr="009901E1" w:rsidRDefault="00EE70AF" w:rsidP="00EE70AF">
      <w:p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Целями и задачами Соревнования являются:</w:t>
      </w:r>
    </w:p>
    <w:p w:rsidR="00AE393C" w:rsidRP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>Соревнован</w:t>
      </w:r>
      <w:r>
        <w:rPr>
          <w:rFonts w:ascii="Calibri" w:hAnsi="Calibri" w:cs="Calibri"/>
        </w:rPr>
        <w:t xml:space="preserve">ие проводится в честь </w:t>
      </w:r>
      <w:r w:rsidRPr="00AE393C">
        <w:rPr>
          <w:rFonts w:ascii="Calibri" w:hAnsi="Calibri" w:cs="Calibri"/>
        </w:rPr>
        <w:t>юбилея 10 чемпиона мира по шахматам Бориса Васильевича Спасского.</w:t>
      </w:r>
    </w:p>
    <w:p w:rsid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>Развитие и популяризация шахмат в Челябинской области;</w:t>
      </w:r>
    </w:p>
    <w:p w:rsidR="00AE393C" w:rsidRDefault="00AE393C" w:rsidP="00AE393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AE393C">
        <w:rPr>
          <w:rFonts w:ascii="Calibri" w:hAnsi="Calibri" w:cs="Calibri"/>
        </w:rPr>
        <w:t xml:space="preserve">Повышение спортивного мастерства и квалификации шахматистов </w:t>
      </w:r>
      <w:proofErr w:type="spellStart"/>
      <w:r w:rsidRPr="00AE393C">
        <w:rPr>
          <w:rFonts w:ascii="Calibri" w:hAnsi="Calibri" w:cs="Calibri"/>
        </w:rPr>
        <w:t>Саткинского</w:t>
      </w:r>
      <w:proofErr w:type="spellEnd"/>
      <w:r w:rsidRPr="00AE393C">
        <w:rPr>
          <w:rFonts w:ascii="Calibri" w:hAnsi="Calibri" w:cs="Calibri"/>
        </w:rPr>
        <w:t xml:space="preserve"> муниципального района.</w:t>
      </w:r>
    </w:p>
    <w:p w:rsidR="00D91AD0" w:rsidRPr="009901E1" w:rsidRDefault="00D91AD0" w:rsidP="00AE393C">
      <w:pPr>
        <w:jc w:val="both"/>
        <w:rPr>
          <w:rFonts w:ascii="Calibri" w:hAnsi="Calibri" w:cs="Calibri"/>
        </w:rPr>
      </w:pPr>
    </w:p>
    <w:p w:rsidR="00D91AD0" w:rsidRPr="009901E1" w:rsidRDefault="00EE70AF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Организаторы Соревнования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  <w:spacing w:val="-2"/>
        </w:rPr>
      </w:pPr>
      <w:r w:rsidRPr="009901E1">
        <w:rPr>
          <w:rFonts w:ascii="Calibri" w:hAnsi="Calibri" w:cs="Calibri"/>
          <w:spacing w:val="-2"/>
        </w:rPr>
        <w:t xml:space="preserve">Общее руководство по подготовке и </w:t>
      </w:r>
      <w:r w:rsidR="00266258" w:rsidRPr="009901E1">
        <w:rPr>
          <w:rFonts w:ascii="Calibri" w:hAnsi="Calibri" w:cs="Calibri"/>
          <w:spacing w:val="-2"/>
        </w:rPr>
        <w:t xml:space="preserve">проведению </w:t>
      </w:r>
      <w:r w:rsidR="00EE70AF" w:rsidRPr="009901E1">
        <w:rPr>
          <w:rFonts w:ascii="Calibri" w:hAnsi="Calibri" w:cs="Calibri"/>
          <w:spacing w:val="-2"/>
        </w:rPr>
        <w:t>Соревнования</w:t>
      </w:r>
      <w:r w:rsidR="005F7531" w:rsidRPr="00DE7FD5">
        <w:rPr>
          <w:rFonts w:ascii="Calibri" w:hAnsi="Calibri" w:cs="Calibri"/>
          <w:spacing w:val="-2"/>
        </w:rPr>
        <w:t xml:space="preserve"> </w:t>
      </w:r>
      <w:r w:rsidR="00AE393C" w:rsidRPr="00AE393C">
        <w:rPr>
          <w:rFonts w:ascii="Calibri" w:hAnsi="Calibri" w:cs="Calibri"/>
          <w:spacing w:val="-2"/>
        </w:rPr>
        <w:t xml:space="preserve">осуществляет МКУ «Управление по физической культуре и спорту </w:t>
      </w:r>
      <w:proofErr w:type="spellStart"/>
      <w:r w:rsidR="00AE393C" w:rsidRPr="00AE393C">
        <w:rPr>
          <w:rFonts w:ascii="Calibri" w:hAnsi="Calibri" w:cs="Calibri"/>
          <w:spacing w:val="-2"/>
        </w:rPr>
        <w:t>Саткинского</w:t>
      </w:r>
      <w:proofErr w:type="spellEnd"/>
      <w:r w:rsidR="00AE393C" w:rsidRPr="00AE393C">
        <w:rPr>
          <w:rFonts w:ascii="Calibri" w:hAnsi="Calibri" w:cs="Calibri"/>
          <w:spacing w:val="-2"/>
        </w:rPr>
        <w:t xml:space="preserve"> муниципального района» (далее – МКУ «</w:t>
      </w:r>
      <w:proofErr w:type="spellStart"/>
      <w:r w:rsidR="00AE393C" w:rsidRPr="00AE393C">
        <w:rPr>
          <w:rFonts w:ascii="Calibri" w:hAnsi="Calibri" w:cs="Calibri"/>
          <w:spacing w:val="-2"/>
        </w:rPr>
        <w:t>УФКиС</w:t>
      </w:r>
      <w:proofErr w:type="spellEnd"/>
      <w:r w:rsidR="00AE393C" w:rsidRPr="00AE393C">
        <w:rPr>
          <w:rFonts w:ascii="Calibri" w:hAnsi="Calibri" w:cs="Calibri"/>
          <w:spacing w:val="-2"/>
        </w:rPr>
        <w:t>»</w:t>
      </w:r>
      <w:r w:rsidR="00AE393C">
        <w:rPr>
          <w:rFonts w:ascii="Calibri" w:hAnsi="Calibri" w:cs="Calibri"/>
          <w:spacing w:val="-2"/>
        </w:rPr>
        <w:t>)</w:t>
      </w:r>
      <w:r w:rsidR="00AE393C" w:rsidRPr="00AE393C">
        <w:rPr>
          <w:rFonts w:ascii="Calibri" w:hAnsi="Calibri" w:cs="Calibri"/>
          <w:spacing w:val="-2"/>
        </w:rPr>
        <w:t>.</w:t>
      </w:r>
      <w:r w:rsidRPr="009901E1">
        <w:rPr>
          <w:rFonts w:ascii="Calibri" w:hAnsi="Calibri" w:cs="Calibri"/>
          <w:spacing w:val="-2"/>
        </w:rPr>
        <w:t xml:space="preserve"> Непосредственное проведение </w:t>
      </w:r>
      <w:r w:rsidR="00EF060D" w:rsidRPr="009901E1">
        <w:rPr>
          <w:rFonts w:ascii="Calibri" w:hAnsi="Calibri" w:cs="Calibri"/>
          <w:spacing w:val="-2"/>
        </w:rPr>
        <w:t>С</w:t>
      </w:r>
      <w:r w:rsidRPr="009901E1">
        <w:rPr>
          <w:rFonts w:ascii="Calibri" w:hAnsi="Calibri" w:cs="Calibri"/>
          <w:spacing w:val="-2"/>
        </w:rPr>
        <w:t>оревнования</w:t>
      </w:r>
      <w:r w:rsidR="005F7531" w:rsidRPr="001A6899">
        <w:rPr>
          <w:rFonts w:ascii="Calibri" w:hAnsi="Calibri" w:cs="Calibri"/>
          <w:spacing w:val="-2"/>
        </w:rPr>
        <w:t xml:space="preserve"> </w:t>
      </w:r>
      <w:r w:rsidRPr="009901E1">
        <w:rPr>
          <w:rFonts w:ascii="Calibri" w:hAnsi="Calibri" w:cs="Calibri"/>
          <w:spacing w:val="-2"/>
        </w:rPr>
        <w:t xml:space="preserve">возлагается на шахматный клуб «Вертикаль» (Фонд) (далее – ШК «Вертикаль») и </w:t>
      </w:r>
      <w:r w:rsidR="006F16A1" w:rsidRPr="009901E1">
        <w:rPr>
          <w:rFonts w:ascii="Calibri" w:hAnsi="Calibri" w:cs="Calibri"/>
          <w:spacing w:val="-2"/>
        </w:rPr>
        <w:t xml:space="preserve">главную </w:t>
      </w:r>
      <w:r w:rsidRPr="009901E1">
        <w:rPr>
          <w:rFonts w:ascii="Calibri" w:hAnsi="Calibri" w:cs="Calibri"/>
          <w:spacing w:val="-2"/>
        </w:rPr>
        <w:t xml:space="preserve">судейскую коллегию. 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Директор турнира – </w:t>
      </w:r>
      <w:r w:rsidR="008F1034" w:rsidRPr="009901E1">
        <w:rPr>
          <w:rFonts w:ascii="Calibri" w:hAnsi="Calibri" w:cs="Calibri"/>
        </w:rPr>
        <w:t xml:space="preserve">международный организатор </w:t>
      </w:r>
      <w:proofErr w:type="spellStart"/>
      <w:r w:rsidRPr="009901E1">
        <w:rPr>
          <w:rFonts w:ascii="Calibri" w:hAnsi="Calibri" w:cs="Calibri"/>
        </w:rPr>
        <w:t>Амир</w:t>
      </w:r>
      <w:proofErr w:type="spellEnd"/>
      <w:r w:rsidRPr="009901E1">
        <w:rPr>
          <w:rFonts w:ascii="Calibri" w:hAnsi="Calibri" w:cs="Calibri"/>
        </w:rPr>
        <w:t xml:space="preserve"> </w:t>
      </w:r>
      <w:proofErr w:type="spellStart"/>
      <w:r w:rsidRPr="009901E1">
        <w:rPr>
          <w:rFonts w:ascii="Calibri" w:hAnsi="Calibri" w:cs="Calibri"/>
        </w:rPr>
        <w:t>Мансурович</w:t>
      </w:r>
      <w:proofErr w:type="spellEnd"/>
      <w:r w:rsidRPr="009901E1">
        <w:rPr>
          <w:rFonts w:ascii="Calibri" w:hAnsi="Calibri" w:cs="Calibri"/>
        </w:rPr>
        <w:t xml:space="preserve"> </w:t>
      </w:r>
      <w:proofErr w:type="spellStart"/>
      <w:r w:rsidRPr="009901E1">
        <w:rPr>
          <w:rFonts w:ascii="Calibri" w:hAnsi="Calibri" w:cs="Calibri"/>
        </w:rPr>
        <w:t>Гилязов</w:t>
      </w:r>
      <w:proofErr w:type="spellEnd"/>
      <w:r w:rsidRPr="009901E1">
        <w:rPr>
          <w:rFonts w:ascii="Calibri" w:hAnsi="Calibri" w:cs="Calibri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lastRenderedPageBreak/>
        <w:t xml:space="preserve">Главный судья </w:t>
      </w:r>
      <w:r w:rsidR="00E743D5" w:rsidRPr="009901E1">
        <w:rPr>
          <w:rFonts w:ascii="Calibri" w:hAnsi="Calibri" w:cs="Calibri"/>
        </w:rPr>
        <w:t xml:space="preserve">Соревнования </w:t>
      </w:r>
      <w:r w:rsidRPr="009901E1">
        <w:rPr>
          <w:rFonts w:ascii="Calibri" w:hAnsi="Calibri" w:cs="Calibri"/>
        </w:rPr>
        <w:t xml:space="preserve">– </w:t>
      </w:r>
      <w:r w:rsidR="006F16A1" w:rsidRPr="009901E1">
        <w:rPr>
          <w:rFonts w:ascii="Calibri" w:hAnsi="Calibri" w:cs="Calibri"/>
        </w:rPr>
        <w:t xml:space="preserve">спортивный судья </w:t>
      </w:r>
      <w:r w:rsidR="00AE393C">
        <w:rPr>
          <w:rFonts w:ascii="Calibri" w:hAnsi="Calibri" w:cs="Calibri"/>
        </w:rPr>
        <w:t>первой</w:t>
      </w:r>
      <w:r w:rsidR="005F7531" w:rsidRPr="001A6899">
        <w:rPr>
          <w:rFonts w:ascii="Calibri" w:hAnsi="Calibri" w:cs="Calibri"/>
        </w:rPr>
        <w:t xml:space="preserve"> </w:t>
      </w:r>
      <w:r w:rsidR="006F16A1" w:rsidRPr="009901E1">
        <w:rPr>
          <w:rFonts w:ascii="Calibri" w:hAnsi="Calibri" w:cs="Calibri"/>
        </w:rPr>
        <w:t>категории</w:t>
      </w:r>
      <w:r w:rsidR="00AE393C">
        <w:rPr>
          <w:rFonts w:ascii="Calibri" w:hAnsi="Calibri" w:cs="Calibri"/>
        </w:rPr>
        <w:t xml:space="preserve"> Владислав </w:t>
      </w:r>
      <w:proofErr w:type="spellStart"/>
      <w:r w:rsidR="00AE393C">
        <w:rPr>
          <w:rFonts w:ascii="Calibri" w:hAnsi="Calibri" w:cs="Calibri"/>
        </w:rPr>
        <w:t>Камильевич</w:t>
      </w:r>
      <w:proofErr w:type="spellEnd"/>
      <w:r w:rsidR="00AE393C">
        <w:rPr>
          <w:rFonts w:ascii="Calibri" w:hAnsi="Calibri" w:cs="Calibri"/>
        </w:rPr>
        <w:t xml:space="preserve"> </w:t>
      </w:r>
      <w:proofErr w:type="spellStart"/>
      <w:r w:rsidR="00AE393C">
        <w:rPr>
          <w:rFonts w:ascii="Calibri" w:hAnsi="Calibri" w:cs="Calibri"/>
        </w:rPr>
        <w:t>Насыбуллин</w:t>
      </w:r>
      <w:proofErr w:type="spellEnd"/>
      <w:r w:rsidRPr="009901E1">
        <w:rPr>
          <w:rFonts w:ascii="Calibri" w:hAnsi="Calibri" w:cs="Calibri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Генеральным партнером </w:t>
      </w:r>
      <w:r w:rsidR="00EF060D" w:rsidRPr="009901E1">
        <w:rPr>
          <w:rFonts w:ascii="Calibri" w:hAnsi="Calibri" w:cs="Calibri"/>
        </w:rPr>
        <w:t>С</w:t>
      </w:r>
      <w:r w:rsidRPr="009901E1">
        <w:rPr>
          <w:rFonts w:ascii="Calibri" w:hAnsi="Calibri" w:cs="Calibri"/>
        </w:rPr>
        <w:t>оревнования является ООО «Группа Магнезит».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</w:rPr>
      </w:pPr>
    </w:p>
    <w:p w:rsidR="00D91AD0" w:rsidRPr="009901E1" w:rsidRDefault="00EE70AF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Обеспечение безопасности</w:t>
      </w:r>
    </w:p>
    <w:p w:rsidR="006A3C6F" w:rsidRPr="009901E1" w:rsidRDefault="006A3C6F" w:rsidP="006A3C6F">
      <w:pPr>
        <w:ind w:firstLine="708"/>
        <w:jc w:val="both"/>
        <w:rPr>
          <w:rFonts w:ascii="Calibri" w:hAnsi="Calibri" w:cs="Calibri"/>
          <w:spacing w:val="-2"/>
        </w:rPr>
      </w:pPr>
      <w:proofErr w:type="gramStart"/>
      <w:r w:rsidRPr="009901E1">
        <w:rPr>
          <w:rFonts w:ascii="Calibri" w:hAnsi="Calibri" w:cs="Calibri"/>
          <w:spacing w:val="-2"/>
        </w:rPr>
        <w:t>Обеспечение безопасности участни</w:t>
      </w:r>
      <w:r w:rsidR="00AE393C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на Соревновании осуществляется согласно требованиям «Правил обеспечения безопасности при проведении официальных мероприятий», утвержденных постановлением Правительства Российской Федерации от 18 апреля 2014 г. №353 и Приказом МВД России №1092 от 17.11.2015 года «Об утверждении Требований к отдельным объектам инфраструктуры мест проведения официальных спортивных соревнований и техническому оснащению общественного порядка общественной безопасности».</w:t>
      </w:r>
      <w:proofErr w:type="gramEnd"/>
    </w:p>
    <w:p w:rsidR="006A3C6F" w:rsidRPr="009901E1" w:rsidRDefault="006A3C6F" w:rsidP="006A3C6F">
      <w:pPr>
        <w:ind w:firstLine="708"/>
        <w:jc w:val="both"/>
        <w:rPr>
          <w:rFonts w:ascii="Calibri" w:hAnsi="Calibri" w:cs="Calibri"/>
          <w:spacing w:val="-2"/>
        </w:rPr>
      </w:pPr>
      <w:proofErr w:type="gramStart"/>
      <w:r w:rsidRPr="009901E1">
        <w:rPr>
          <w:rFonts w:ascii="Calibri" w:hAnsi="Calibri" w:cs="Calibri"/>
          <w:spacing w:val="-2"/>
        </w:rPr>
        <w:t xml:space="preserve">Оказание скорой медицинской помощи осуществляется в соответствии с приказом Министерства здравоохранения РФ от 23.10.2020 г. № 1144н </w:t>
      </w:r>
      <w:r w:rsidR="009F39EA" w:rsidRPr="009F39EA">
        <w:rPr>
          <w:rFonts w:ascii="Calibri" w:hAnsi="Calibri" w:cs="Calibri"/>
          <w:spacing w:val="-2"/>
        </w:rPr>
        <w:t>«О порядке организации медицинской помощи лицам, занимающимся физической культурой и спортом, (в том числе,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="009F39EA" w:rsidRPr="009F39EA">
        <w:rPr>
          <w:rFonts w:ascii="Calibri" w:hAnsi="Calibri" w:cs="Calibri"/>
          <w:spacing w:val="-2"/>
        </w:rPr>
        <w:t>) всероссийского физкультурно-спортивного комплекса «Готов к труду и обороне (ГТО)» и форм медицинских заключений о допуске к участию в физкультурных и спортивных мероприятиях.</w:t>
      </w:r>
    </w:p>
    <w:p w:rsidR="00D8740B" w:rsidRDefault="00AE393C" w:rsidP="006A3C6F">
      <w:pPr>
        <w:ind w:firstLine="708"/>
        <w:jc w:val="both"/>
        <w:rPr>
          <w:rFonts w:ascii="Calibri" w:hAnsi="Calibri" w:cs="Calibri"/>
          <w:spacing w:val="-2"/>
        </w:rPr>
      </w:pPr>
      <w:r w:rsidRPr="00AE393C">
        <w:rPr>
          <w:rFonts w:ascii="Calibri" w:hAnsi="Calibri" w:cs="Calibri"/>
          <w:spacing w:val="-2"/>
        </w:rPr>
        <w:t>Соревнование проводится с учетом соблюдения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от 31.07.2020 г., с учетом изменений и дополнений от 06.08.2020 г. и 12.11.2020 г.</w:t>
      </w:r>
    </w:p>
    <w:p w:rsidR="00205C9D" w:rsidRPr="009901E1" w:rsidRDefault="00205C9D" w:rsidP="00205C9D">
      <w:pPr>
        <w:ind w:firstLine="708"/>
        <w:jc w:val="both"/>
        <w:rPr>
          <w:rFonts w:ascii="Calibri" w:hAnsi="Calibri" w:cs="Calibri"/>
          <w:spacing w:val="-2"/>
        </w:rPr>
      </w:pPr>
      <w:r w:rsidRPr="009901E1">
        <w:rPr>
          <w:rFonts w:ascii="Calibri" w:hAnsi="Calibri" w:cs="Calibri"/>
          <w:spacing w:val="-2"/>
        </w:rPr>
        <w:t>Ответственным за обеспечение безопасности участни</w:t>
      </w:r>
      <w:r w:rsidR="00D8740B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в игровой зоне является главный судья Соревнования – </w:t>
      </w:r>
      <w:r w:rsidR="00D8740B">
        <w:rPr>
          <w:rFonts w:ascii="Calibri" w:hAnsi="Calibri" w:cs="Calibri"/>
          <w:spacing w:val="-2"/>
        </w:rPr>
        <w:t xml:space="preserve">В. К. </w:t>
      </w:r>
      <w:proofErr w:type="spellStart"/>
      <w:r w:rsidR="00D8740B">
        <w:rPr>
          <w:rFonts w:ascii="Calibri" w:hAnsi="Calibri" w:cs="Calibri"/>
          <w:spacing w:val="-2"/>
        </w:rPr>
        <w:t>Насыбуллин</w:t>
      </w:r>
      <w:proofErr w:type="spellEnd"/>
      <w:r w:rsidRPr="009901E1">
        <w:rPr>
          <w:rFonts w:ascii="Calibri" w:hAnsi="Calibri" w:cs="Calibri"/>
          <w:spacing w:val="-2"/>
        </w:rPr>
        <w:t>.</w:t>
      </w:r>
    </w:p>
    <w:p w:rsidR="00205C9D" w:rsidRPr="009901E1" w:rsidRDefault="00205C9D" w:rsidP="00205C9D">
      <w:pPr>
        <w:ind w:firstLine="708"/>
        <w:jc w:val="both"/>
        <w:rPr>
          <w:rFonts w:ascii="Calibri" w:hAnsi="Calibri" w:cs="Calibri"/>
          <w:spacing w:val="-2"/>
        </w:rPr>
      </w:pPr>
      <w:r w:rsidRPr="009901E1">
        <w:rPr>
          <w:rFonts w:ascii="Calibri" w:hAnsi="Calibri" w:cs="Calibri"/>
          <w:spacing w:val="-2"/>
        </w:rPr>
        <w:t>Ответственные за безопасность участни</w:t>
      </w:r>
      <w:r w:rsidR="00334155">
        <w:rPr>
          <w:rFonts w:ascii="Calibri" w:hAnsi="Calibri" w:cs="Calibri"/>
          <w:spacing w:val="-2"/>
        </w:rPr>
        <w:t>ков</w:t>
      </w:r>
      <w:r w:rsidRPr="009901E1">
        <w:rPr>
          <w:rFonts w:ascii="Calibri" w:hAnsi="Calibri" w:cs="Calibri"/>
          <w:spacing w:val="-2"/>
        </w:rPr>
        <w:t xml:space="preserve"> вне игровой зоны – руководители делегаций и сопровождающие лица. </w:t>
      </w:r>
    </w:p>
    <w:p w:rsidR="006A3C6F" w:rsidRPr="009901E1" w:rsidRDefault="00205C9D" w:rsidP="006A3C6F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  <w:spacing w:val="-2"/>
        </w:rPr>
        <w:t>Сроки проведения Соревнований могут переноситься по решению организаторов в связи с эпидемиологической обстановкой и решениями уполномоченных органов об ограничении проведения.</w:t>
      </w:r>
    </w:p>
    <w:p w:rsidR="004D67EE" w:rsidRPr="009901E1" w:rsidRDefault="004D67EE" w:rsidP="004D67EE">
      <w:pPr>
        <w:jc w:val="both"/>
        <w:rPr>
          <w:rFonts w:ascii="Calibri" w:hAnsi="Calibri" w:cs="Calibri"/>
        </w:rPr>
      </w:pPr>
    </w:p>
    <w:p w:rsidR="004D67EE" w:rsidRPr="009901E1" w:rsidRDefault="004D67EE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Условия проведения Соревнования</w:t>
      </w:r>
    </w:p>
    <w:p w:rsidR="004D67EE" w:rsidRPr="00D8740B" w:rsidRDefault="004D67EE" w:rsidP="004D67EE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Соревнование проводится по швейцарской системе в </w:t>
      </w:r>
      <w:r w:rsidR="00D8740B">
        <w:rPr>
          <w:rFonts w:ascii="Calibri" w:hAnsi="Calibri" w:cs="Calibri"/>
        </w:rPr>
        <w:t>11</w:t>
      </w:r>
      <w:r w:rsidRPr="009901E1">
        <w:rPr>
          <w:rFonts w:ascii="Calibri" w:hAnsi="Calibri" w:cs="Calibri"/>
        </w:rPr>
        <w:t xml:space="preserve"> туров с использованием компьютерной жеребьевке (программа </w:t>
      </w:r>
      <w:proofErr w:type="spellStart"/>
      <w:r w:rsidRPr="009901E1">
        <w:rPr>
          <w:rFonts w:ascii="Calibri" w:hAnsi="Calibri" w:cs="Calibri"/>
        </w:rPr>
        <w:t>Swiss-Manager</w:t>
      </w:r>
      <w:proofErr w:type="spellEnd"/>
      <w:r w:rsidRPr="009901E1">
        <w:rPr>
          <w:rFonts w:ascii="Calibri" w:hAnsi="Calibri" w:cs="Calibri"/>
        </w:rPr>
        <w:t>).</w:t>
      </w:r>
    </w:p>
    <w:p w:rsidR="007C017E" w:rsidRPr="009901E1" w:rsidRDefault="007C017E" w:rsidP="004D67EE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Стартовый лист сортируется по рейтингу ФИДЕ, затем по российскому рейтингу.</w:t>
      </w:r>
    </w:p>
    <w:p w:rsidR="00961AC6" w:rsidRPr="00EF5C89" w:rsidRDefault="00961AC6" w:rsidP="00961AC6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Контроль времени </w:t>
      </w:r>
      <w:r w:rsidR="00D8740B">
        <w:rPr>
          <w:rFonts w:ascii="Calibri" w:hAnsi="Calibri" w:cs="Calibri"/>
          <w:color w:val="000000"/>
          <w:highlight w:val="white"/>
        </w:rPr>
        <w:t>3</w:t>
      </w:r>
      <w:r w:rsidRPr="009901E1">
        <w:rPr>
          <w:rFonts w:ascii="Calibri" w:hAnsi="Calibri" w:cs="Calibri"/>
          <w:color w:val="000000"/>
          <w:highlight w:val="white"/>
        </w:rPr>
        <w:t>минут</w:t>
      </w:r>
      <w:r w:rsidR="00D8740B">
        <w:rPr>
          <w:rFonts w:ascii="Calibri" w:hAnsi="Calibri" w:cs="Calibri"/>
          <w:color w:val="000000"/>
          <w:highlight w:val="white"/>
        </w:rPr>
        <w:t>ы</w:t>
      </w:r>
      <w:r w:rsidRPr="009901E1">
        <w:rPr>
          <w:rFonts w:ascii="Calibri" w:hAnsi="Calibri" w:cs="Calibri"/>
          <w:color w:val="000000"/>
          <w:highlight w:val="white"/>
        </w:rPr>
        <w:t xml:space="preserve"> до конца партии с добавлением </w:t>
      </w:r>
      <w:r w:rsidR="00D8740B">
        <w:rPr>
          <w:rFonts w:ascii="Calibri" w:hAnsi="Calibri" w:cs="Calibri"/>
          <w:color w:val="000000"/>
          <w:highlight w:val="white"/>
        </w:rPr>
        <w:t>2</w:t>
      </w:r>
      <w:r w:rsidRPr="009901E1">
        <w:rPr>
          <w:rFonts w:ascii="Calibri" w:hAnsi="Calibri" w:cs="Calibri"/>
          <w:color w:val="000000"/>
          <w:highlight w:val="white"/>
        </w:rPr>
        <w:t xml:space="preserve">секунд на </w:t>
      </w:r>
      <w:r w:rsidR="00D8740B">
        <w:rPr>
          <w:rFonts w:ascii="Calibri" w:hAnsi="Calibri" w:cs="Calibri"/>
          <w:color w:val="000000"/>
          <w:highlight w:val="white"/>
        </w:rPr>
        <w:t xml:space="preserve">каждый сделанный </w:t>
      </w:r>
      <w:r w:rsidRPr="009901E1">
        <w:rPr>
          <w:rFonts w:ascii="Calibri" w:hAnsi="Calibri" w:cs="Calibri"/>
          <w:color w:val="000000"/>
          <w:highlight w:val="white"/>
        </w:rPr>
        <w:t>ход, начиная с первого, каждо</w:t>
      </w:r>
      <w:r w:rsidR="00D8740B">
        <w:rPr>
          <w:rFonts w:ascii="Calibri" w:hAnsi="Calibri" w:cs="Calibri"/>
          <w:color w:val="000000"/>
          <w:highlight w:val="white"/>
        </w:rPr>
        <w:t>му</w:t>
      </w:r>
      <w:r w:rsidRPr="009901E1">
        <w:rPr>
          <w:rFonts w:ascii="Calibri" w:hAnsi="Calibri" w:cs="Calibri"/>
          <w:color w:val="000000"/>
          <w:highlight w:val="white"/>
        </w:rPr>
        <w:t xml:space="preserve"> участни</w:t>
      </w:r>
      <w:r w:rsidR="00D8740B">
        <w:rPr>
          <w:rFonts w:ascii="Calibri" w:hAnsi="Calibri" w:cs="Calibri"/>
          <w:color w:val="000000"/>
          <w:highlight w:val="white"/>
        </w:rPr>
        <w:t>ку</w:t>
      </w:r>
      <w:r w:rsidRPr="00EF5C89">
        <w:rPr>
          <w:rFonts w:ascii="Calibri" w:hAnsi="Calibri" w:cs="Calibri"/>
          <w:color w:val="000000"/>
          <w:highlight w:val="white"/>
        </w:rPr>
        <w:t>.</w:t>
      </w:r>
    </w:p>
    <w:p w:rsidR="00645740" w:rsidRPr="00EF5C89" w:rsidRDefault="00645740" w:rsidP="00961AC6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645740">
        <w:rPr>
          <w:rFonts w:ascii="Calibri" w:hAnsi="Calibri" w:cs="Calibri"/>
          <w:color w:val="000000"/>
        </w:rPr>
        <w:t>Соревнование проводится с обсчётом российского и международного рейтинга ФИДЕ по шахматам.</w:t>
      </w:r>
    </w:p>
    <w:p w:rsidR="00961AC6" w:rsidRPr="00EF5C89" w:rsidRDefault="00961AC6" w:rsidP="00961AC6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EF5C89">
        <w:rPr>
          <w:rFonts w:ascii="Calibri" w:hAnsi="Calibri" w:cs="Calibri"/>
        </w:rPr>
        <w:t>На техническом совещании избирается Апелляционный Комитет (далее – АК) в составе 3 основных членов и 2 запасных. Протесты на решения главного судьи подаются в АК в течение 1</w:t>
      </w:r>
      <w:r w:rsidR="00D8740B">
        <w:rPr>
          <w:rFonts w:ascii="Calibri" w:hAnsi="Calibri" w:cs="Calibri"/>
        </w:rPr>
        <w:t>0</w:t>
      </w:r>
      <w:r w:rsidR="00DE7FD5" w:rsidRPr="00DE7FD5">
        <w:rPr>
          <w:rFonts w:ascii="Calibri" w:hAnsi="Calibri" w:cs="Calibri"/>
        </w:rPr>
        <w:t xml:space="preserve"> </w:t>
      </w:r>
      <w:r w:rsidR="00D8740B">
        <w:rPr>
          <w:rFonts w:ascii="Calibri" w:hAnsi="Calibri" w:cs="Calibri"/>
        </w:rPr>
        <w:t>минут</w:t>
      </w:r>
      <w:r w:rsidR="00DE7FD5" w:rsidRPr="00DE7FD5">
        <w:rPr>
          <w:rFonts w:ascii="Calibri" w:hAnsi="Calibri" w:cs="Calibri"/>
        </w:rPr>
        <w:t xml:space="preserve"> </w:t>
      </w:r>
      <w:r w:rsidRPr="00EF5C89">
        <w:rPr>
          <w:rFonts w:ascii="Calibri" w:hAnsi="Calibri" w:cs="Calibri"/>
        </w:rPr>
        <w:t xml:space="preserve">после окончания последней партии каждого тура </w:t>
      </w:r>
      <w:r w:rsidRPr="00EF5C89">
        <w:rPr>
          <w:rFonts w:ascii="Calibri" w:hAnsi="Calibri" w:cs="Calibri"/>
        </w:rPr>
        <w:br/>
        <w:t>с внесением залоговой суммы в размере 1000 (Одна тысяча) рублей. В случае удовлетворения протеста деньги возвращаются заявителю, в противном случае деньги поступают ШК «Вертикаль» на покрытие расходов по проведению Соревнования, если АК не решит иначе. Решение АК является окончательным.</w:t>
      </w:r>
    </w:p>
    <w:p w:rsidR="00961AC6" w:rsidRPr="00EF5C89" w:rsidRDefault="00961AC6" w:rsidP="00961AC6">
      <w:pPr>
        <w:widowControl w:val="0"/>
        <w:ind w:firstLine="708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lastRenderedPageBreak/>
        <w:t xml:space="preserve">За опоздание на тур более чем на </w:t>
      </w:r>
      <w:r w:rsidR="00DE7FD5" w:rsidRPr="00DE7FD5">
        <w:rPr>
          <w:rFonts w:ascii="Calibri" w:hAnsi="Calibri" w:cs="Calibri"/>
        </w:rPr>
        <w:t>1</w:t>
      </w:r>
      <w:r w:rsidRPr="00EF5C89">
        <w:rPr>
          <w:rFonts w:ascii="Calibri" w:hAnsi="Calibri" w:cs="Calibri"/>
        </w:rPr>
        <w:t>0 минут ставится поражение, соперни</w:t>
      </w:r>
      <w:r w:rsidR="00D8740B">
        <w:rPr>
          <w:rFonts w:ascii="Calibri" w:hAnsi="Calibri" w:cs="Calibri"/>
        </w:rPr>
        <w:t>ку</w:t>
      </w:r>
      <w:r w:rsidRPr="00EF5C89">
        <w:rPr>
          <w:rFonts w:ascii="Calibri" w:hAnsi="Calibri" w:cs="Calibri"/>
        </w:rPr>
        <w:t xml:space="preserve"> ставится «+», опоздавше</w:t>
      </w:r>
      <w:r w:rsidR="00D8740B">
        <w:rPr>
          <w:rFonts w:ascii="Calibri" w:hAnsi="Calibri" w:cs="Calibri"/>
        </w:rPr>
        <w:t>му</w:t>
      </w:r>
      <w:proofErr w:type="gramStart"/>
      <w:r w:rsidRPr="00EF5C89">
        <w:rPr>
          <w:rFonts w:ascii="Calibri" w:hAnsi="Calibri" w:cs="Calibri"/>
        </w:rPr>
        <w:t xml:space="preserve"> «–».</w:t>
      </w:r>
      <w:proofErr w:type="gramEnd"/>
    </w:p>
    <w:p w:rsidR="00961AC6" w:rsidRPr="00EF5C89" w:rsidRDefault="00961AC6" w:rsidP="00961AC6">
      <w:pPr>
        <w:widowControl w:val="0"/>
        <w:ind w:firstLine="708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t>Если участни</w:t>
      </w:r>
      <w:r w:rsidR="00D8740B">
        <w:rPr>
          <w:rFonts w:ascii="Calibri" w:hAnsi="Calibri" w:cs="Calibri"/>
        </w:rPr>
        <w:t>ку</w:t>
      </w:r>
      <w:r w:rsidRPr="00EF5C89">
        <w:rPr>
          <w:rFonts w:ascii="Calibri" w:hAnsi="Calibri" w:cs="Calibri"/>
        </w:rPr>
        <w:t xml:space="preserve"> присуждено поражение в партии из-за опоздания или неявки без уважительной причины, он будет исключён из турнира, если главный судья не примет иное решение. </w:t>
      </w:r>
    </w:p>
    <w:p w:rsidR="00961AC6" w:rsidRPr="00EF5C89" w:rsidRDefault="00961AC6" w:rsidP="00961AC6">
      <w:pPr>
        <w:widowControl w:val="0"/>
        <w:ind w:firstLine="708"/>
        <w:jc w:val="both"/>
        <w:rPr>
          <w:rFonts w:ascii="Calibri" w:hAnsi="Calibri" w:cs="Calibri"/>
        </w:rPr>
      </w:pPr>
      <w:r w:rsidRPr="00EF5C89">
        <w:rPr>
          <w:rFonts w:ascii="Calibri" w:hAnsi="Calibri" w:cs="Calibri"/>
        </w:rPr>
        <w:t>Любые электронные устройства участни</w:t>
      </w:r>
      <w:r w:rsidR="00D8740B">
        <w:rPr>
          <w:rFonts w:ascii="Calibri" w:hAnsi="Calibri" w:cs="Calibri"/>
        </w:rPr>
        <w:t>к</w:t>
      </w:r>
      <w:r w:rsidRPr="00EF5C89">
        <w:rPr>
          <w:rFonts w:ascii="Calibri" w:hAnsi="Calibri" w:cs="Calibri"/>
        </w:rPr>
        <w:t xml:space="preserve"> может хранить </w:t>
      </w:r>
      <w:r w:rsidR="00D8740B">
        <w:rPr>
          <w:rFonts w:ascii="Calibri" w:hAnsi="Calibri" w:cs="Calibri"/>
        </w:rPr>
        <w:t>при себе</w:t>
      </w:r>
      <w:r w:rsidRPr="00EF5C89">
        <w:rPr>
          <w:rFonts w:ascii="Calibri" w:hAnsi="Calibri" w:cs="Calibri"/>
        </w:rPr>
        <w:t xml:space="preserve"> при условии, что устройство полностью выключено. </w:t>
      </w:r>
    </w:p>
    <w:p w:rsidR="007316B2" w:rsidRPr="009901E1" w:rsidRDefault="007316B2" w:rsidP="00961AC6">
      <w:pPr>
        <w:widowControl w:val="0"/>
        <w:ind w:firstLine="708"/>
        <w:jc w:val="both"/>
        <w:rPr>
          <w:rFonts w:ascii="Calibri" w:hAnsi="Calibri" w:cs="Calibri"/>
        </w:rPr>
      </w:pPr>
    </w:p>
    <w:p w:rsidR="007316B2" w:rsidRPr="009901E1" w:rsidRDefault="007316B2" w:rsidP="007316B2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Сроки и место проведения</w:t>
      </w:r>
    </w:p>
    <w:p w:rsidR="007316B2" w:rsidRPr="009901E1" w:rsidRDefault="007316B2" w:rsidP="00DC5EFE">
      <w:pPr>
        <w:spacing w:after="120"/>
        <w:ind w:firstLine="709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Соревнование проводится </w:t>
      </w:r>
      <w:r w:rsidR="00D8740B">
        <w:rPr>
          <w:rFonts w:ascii="Calibri" w:hAnsi="Calibri" w:cs="Calibri"/>
        </w:rPr>
        <w:t>5 февраля</w:t>
      </w:r>
      <w:r w:rsidRPr="009901E1">
        <w:rPr>
          <w:rFonts w:ascii="Calibri" w:hAnsi="Calibri" w:cs="Calibri"/>
        </w:rPr>
        <w:t xml:space="preserve"> 202</w:t>
      </w:r>
      <w:r w:rsidR="00D8740B">
        <w:rPr>
          <w:rFonts w:ascii="Calibri" w:hAnsi="Calibri" w:cs="Calibri"/>
        </w:rPr>
        <w:t>2</w:t>
      </w:r>
      <w:r w:rsidRPr="009901E1">
        <w:rPr>
          <w:rFonts w:ascii="Calibri" w:hAnsi="Calibri" w:cs="Calibri"/>
        </w:rPr>
        <w:t xml:space="preserve"> года в городе </w:t>
      </w:r>
      <w:proofErr w:type="spellStart"/>
      <w:r w:rsidRPr="009901E1">
        <w:rPr>
          <w:rFonts w:ascii="Calibri" w:hAnsi="Calibri" w:cs="Calibri"/>
        </w:rPr>
        <w:t>Сатк</w:t>
      </w:r>
      <w:r w:rsidR="00D8740B">
        <w:rPr>
          <w:rFonts w:ascii="Calibri" w:hAnsi="Calibri" w:cs="Calibri"/>
        </w:rPr>
        <w:t>а</w:t>
      </w:r>
      <w:proofErr w:type="spellEnd"/>
      <w:r w:rsidRPr="009901E1">
        <w:rPr>
          <w:rFonts w:ascii="Calibri" w:hAnsi="Calibri" w:cs="Calibri"/>
        </w:rPr>
        <w:t xml:space="preserve"> Челябинской области, </w:t>
      </w:r>
      <w:r w:rsidR="00D8740B">
        <w:rPr>
          <w:rFonts w:ascii="Calibri" w:hAnsi="Calibri" w:cs="Calibri"/>
        </w:rPr>
        <w:t>Дворец культуры</w:t>
      </w:r>
      <w:r w:rsidRPr="009901E1">
        <w:rPr>
          <w:rFonts w:ascii="Calibri" w:hAnsi="Calibri" w:cs="Calibri"/>
        </w:rPr>
        <w:t xml:space="preserve"> «Магнезит», ул. </w:t>
      </w:r>
      <w:r w:rsidR="00D8740B">
        <w:rPr>
          <w:rFonts w:ascii="Calibri" w:hAnsi="Calibri" w:cs="Calibri"/>
        </w:rPr>
        <w:t>100-летия Комбината «Магнезит»</w:t>
      </w:r>
      <w:r w:rsidRPr="009901E1">
        <w:rPr>
          <w:rFonts w:ascii="Calibri" w:hAnsi="Calibri" w:cs="Calibri"/>
        </w:rPr>
        <w:t>, 1.</w:t>
      </w:r>
    </w:p>
    <w:p w:rsidR="007316B2" w:rsidRDefault="007316B2" w:rsidP="007316B2">
      <w:pPr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Программа Соревнования:</w:t>
      </w:r>
    </w:p>
    <w:p w:rsidR="00D8740B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>Регистрация участни</w:t>
      </w:r>
      <w:r>
        <w:rPr>
          <w:rFonts w:ascii="Calibri" w:hAnsi="Calibri" w:cs="Calibri"/>
        </w:rPr>
        <w:t>ков</w:t>
      </w:r>
      <w:r w:rsidRPr="009901E1">
        <w:rPr>
          <w:rFonts w:ascii="Calibri" w:hAnsi="Calibri" w:cs="Calibri"/>
        </w:rPr>
        <w:t>, работа комиссии по допуску</w:t>
      </w:r>
      <w:r>
        <w:rPr>
          <w:rFonts w:ascii="Calibri" w:hAnsi="Calibri" w:cs="Calibri"/>
        </w:rPr>
        <w:t xml:space="preserve"> – с 10.30 до 12.00;</w:t>
      </w:r>
    </w:p>
    <w:p w:rsidR="00D8740B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Открытие и проведение Соревнования – с 12.00 до 15.00.</w:t>
      </w:r>
    </w:p>
    <w:p w:rsidR="00D8740B" w:rsidRPr="009901E1" w:rsidRDefault="00D8740B" w:rsidP="007316B2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Закрытие по окончании Соревнования.</w:t>
      </w:r>
    </w:p>
    <w:p w:rsidR="004D67EE" w:rsidRPr="009901E1" w:rsidRDefault="004D67EE" w:rsidP="004D67EE">
      <w:pPr>
        <w:widowControl w:val="0"/>
        <w:ind w:left="708"/>
        <w:jc w:val="both"/>
        <w:rPr>
          <w:rFonts w:ascii="Calibri" w:hAnsi="Calibri" w:cs="Calibri"/>
          <w:b/>
        </w:rPr>
      </w:pPr>
    </w:p>
    <w:p w:rsidR="007316B2" w:rsidRPr="009901E1" w:rsidRDefault="007316B2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Призовой фонд</w:t>
      </w:r>
    </w:p>
    <w:p w:rsidR="007316B2" w:rsidRPr="009901E1" w:rsidRDefault="007316B2" w:rsidP="007316B2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Призовой фонд Соревнования составляет </w:t>
      </w:r>
      <w:r w:rsidR="00D8740B">
        <w:rPr>
          <w:rFonts w:ascii="Calibri" w:hAnsi="Calibri" w:cs="Calibri"/>
        </w:rPr>
        <w:t>85</w:t>
      </w:r>
      <w:r w:rsidRPr="009901E1">
        <w:rPr>
          <w:rFonts w:ascii="Calibri" w:hAnsi="Calibri" w:cs="Calibri"/>
        </w:rPr>
        <w:t>000 рублей.</w:t>
      </w:r>
    </w:p>
    <w:p w:rsidR="007316B2" w:rsidRDefault="007316B2" w:rsidP="007316B2">
      <w:pPr>
        <w:widowControl w:val="0"/>
        <w:ind w:firstLine="708"/>
        <w:jc w:val="both"/>
        <w:rPr>
          <w:rFonts w:ascii="Calibri" w:hAnsi="Calibri" w:cs="Calibri"/>
        </w:rPr>
      </w:pPr>
    </w:p>
    <w:p w:rsidR="00C47F6D" w:rsidRDefault="00C47F6D" w:rsidP="007316B2">
      <w:pPr>
        <w:widowControl w:val="0"/>
        <w:ind w:firstLine="708"/>
        <w:jc w:val="both"/>
        <w:rPr>
          <w:rFonts w:ascii="Calibri" w:hAnsi="Calibri" w:cs="Calibri"/>
        </w:rPr>
      </w:pPr>
      <w:proofErr w:type="gramStart"/>
      <w:r w:rsidRPr="00C47F6D">
        <w:rPr>
          <w:rFonts w:ascii="Calibri" w:hAnsi="Calibri" w:cs="Calibri"/>
        </w:rPr>
        <w:t xml:space="preserve">1 </w:t>
      </w:r>
      <w:r w:rsidR="008942ED">
        <w:rPr>
          <w:rFonts w:ascii="Calibri" w:hAnsi="Calibri" w:cs="Calibri"/>
        </w:rPr>
        <w:t>место – 1</w:t>
      </w:r>
      <w:r w:rsidR="008942ED" w:rsidRPr="008942ED">
        <w:rPr>
          <w:rFonts w:ascii="Calibri" w:hAnsi="Calibri" w:cs="Calibri"/>
        </w:rPr>
        <w:t>2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2 место –</w:t>
      </w:r>
      <w:r w:rsidR="008942ED" w:rsidRPr="008942ED">
        <w:rPr>
          <w:rFonts w:ascii="Calibri" w:hAnsi="Calibri" w:cs="Calibri"/>
        </w:rPr>
        <w:t>105</w:t>
      </w:r>
      <w:r>
        <w:rPr>
          <w:rFonts w:ascii="Calibri" w:hAnsi="Calibri" w:cs="Calibri"/>
        </w:rPr>
        <w:t>00</w:t>
      </w:r>
      <w:r w:rsidR="008942ED">
        <w:rPr>
          <w:rFonts w:ascii="Calibri" w:hAnsi="Calibri" w:cs="Calibri"/>
        </w:rPr>
        <w:t xml:space="preserve"> рублей, 3 место – </w:t>
      </w:r>
      <w:r w:rsidR="008942ED" w:rsidRPr="008942ED">
        <w:rPr>
          <w:rFonts w:ascii="Calibri" w:hAnsi="Calibri" w:cs="Calibri"/>
        </w:rPr>
        <w:t>9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4 место –</w:t>
      </w:r>
      <w:r w:rsidRPr="00C47F6D">
        <w:rPr>
          <w:rFonts w:ascii="Calibri" w:hAnsi="Calibri" w:cs="Calibri"/>
        </w:rPr>
        <w:t xml:space="preserve"> 7</w:t>
      </w:r>
      <w:r w:rsidR="008942ED">
        <w:rPr>
          <w:rFonts w:ascii="Calibri" w:hAnsi="Calibri" w:cs="Calibri"/>
        </w:rPr>
        <w:t> </w:t>
      </w:r>
      <w:r w:rsidR="008942ED" w:rsidRPr="008942ED">
        <w:rPr>
          <w:rFonts w:ascii="Calibri" w:hAnsi="Calibri" w:cs="Calibri"/>
        </w:rPr>
        <w:t>5</w:t>
      </w:r>
      <w:r>
        <w:rPr>
          <w:rFonts w:ascii="Calibri" w:hAnsi="Calibri" w:cs="Calibri"/>
        </w:rPr>
        <w:t>00</w:t>
      </w:r>
      <w:r w:rsidR="008942ED">
        <w:rPr>
          <w:rFonts w:ascii="Calibri" w:hAnsi="Calibri" w:cs="Calibri"/>
        </w:rPr>
        <w:t xml:space="preserve"> рублей, 5 место –</w:t>
      </w:r>
      <w:r w:rsidRPr="00C47F6D">
        <w:rPr>
          <w:rFonts w:ascii="Calibri" w:hAnsi="Calibri" w:cs="Calibri"/>
        </w:rPr>
        <w:t xml:space="preserve"> 6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6 место –</w:t>
      </w:r>
      <w:r w:rsidRPr="00C47F6D">
        <w:rPr>
          <w:rFonts w:ascii="Calibri" w:hAnsi="Calibri" w:cs="Calibri"/>
        </w:rPr>
        <w:t xml:space="preserve"> 5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7 место –</w:t>
      </w:r>
      <w:r w:rsidRPr="00C47F6D">
        <w:rPr>
          <w:rFonts w:ascii="Calibri" w:hAnsi="Calibri" w:cs="Calibri"/>
        </w:rPr>
        <w:t xml:space="preserve"> 4 5</w:t>
      </w:r>
      <w:r>
        <w:rPr>
          <w:rFonts w:ascii="Calibri" w:hAnsi="Calibri" w:cs="Calibri"/>
        </w:rPr>
        <w:t>00</w:t>
      </w:r>
      <w:r w:rsidRPr="00C47F6D">
        <w:rPr>
          <w:rFonts w:ascii="Calibri" w:hAnsi="Calibri" w:cs="Calibri"/>
        </w:rPr>
        <w:t xml:space="preserve"> рублей, 8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4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9 место – 3 500 рублей, 10 место –</w:t>
      </w:r>
      <w:r w:rsidRPr="00C47F6D">
        <w:rPr>
          <w:rFonts w:ascii="Calibri" w:hAnsi="Calibri" w:cs="Calibri"/>
        </w:rPr>
        <w:t xml:space="preserve"> 3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11 место –</w:t>
      </w:r>
      <w:r w:rsidRPr="00C47F6D">
        <w:rPr>
          <w:rFonts w:ascii="Calibri" w:hAnsi="Calibri" w:cs="Calibri"/>
        </w:rPr>
        <w:t xml:space="preserve"> 2 500 рублей, 12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2 </w:t>
      </w:r>
      <w:r>
        <w:rPr>
          <w:rFonts w:ascii="Calibri" w:hAnsi="Calibri" w:cs="Calibri"/>
        </w:rPr>
        <w:t>000</w:t>
      </w:r>
      <w:r w:rsidR="008942ED">
        <w:rPr>
          <w:rFonts w:ascii="Calibri" w:hAnsi="Calibri" w:cs="Calibri"/>
        </w:rPr>
        <w:t xml:space="preserve"> рублей, 13 место –</w:t>
      </w:r>
      <w:r w:rsidRPr="00C47F6D">
        <w:rPr>
          <w:rFonts w:ascii="Calibri" w:hAnsi="Calibri" w:cs="Calibri"/>
        </w:rPr>
        <w:t xml:space="preserve"> 1</w:t>
      </w:r>
      <w:proofErr w:type="gramEnd"/>
      <w:r w:rsidRPr="00C47F6D">
        <w:rPr>
          <w:rFonts w:ascii="Calibri" w:hAnsi="Calibri" w:cs="Calibri"/>
        </w:rPr>
        <w:t xml:space="preserve"> 500 рублей, 14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1 </w:t>
      </w:r>
      <w:r>
        <w:rPr>
          <w:rFonts w:ascii="Calibri" w:hAnsi="Calibri" w:cs="Calibri"/>
        </w:rPr>
        <w:t>000</w:t>
      </w:r>
      <w:r w:rsidRPr="00C47F6D">
        <w:rPr>
          <w:rFonts w:ascii="Calibri" w:hAnsi="Calibri" w:cs="Calibri"/>
        </w:rPr>
        <w:t xml:space="preserve"> рублей, 15 место </w:t>
      </w:r>
      <w:r w:rsidR="008942ED">
        <w:rPr>
          <w:rFonts w:ascii="Calibri" w:hAnsi="Calibri" w:cs="Calibri"/>
        </w:rPr>
        <w:t>–</w:t>
      </w:r>
      <w:r w:rsidRPr="00C47F6D">
        <w:rPr>
          <w:rFonts w:ascii="Calibri" w:hAnsi="Calibri" w:cs="Calibri"/>
        </w:rPr>
        <w:t xml:space="preserve"> 500 рублей.</w:t>
      </w:r>
    </w:p>
    <w:p w:rsidR="00C47F6D" w:rsidRDefault="00C47F6D" w:rsidP="007316B2">
      <w:pPr>
        <w:widowControl w:val="0"/>
        <w:ind w:firstLine="708"/>
        <w:jc w:val="both"/>
        <w:rPr>
          <w:rFonts w:ascii="Calibri" w:hAnsi="Calibri" w:cs="Calibri"/>
        </w:rPr>
      </w:pPr>
      <w:r w:rsidRPr="00C47F6D">
        <w:rPr>
          <w:rFonts w:ascii="Calibri" w:hAnsi="Calibri" w:cs="Calibri"/>
        </w:rPr>
        <w:t xml:space="preserve">Специальные призы получают участники, не попавшие </w:t>
      </w:r>
      <w:proofErr w:type="gramStart"/>
      <w:r w:rsidRPr="00C47F6D">
        <w:rPr>
          <w:rFonts w:ascii="Calibri" w:hAnsi="Calibri" w:cs="Calibri"/>
        </w:rPr>
        <w:t>в первые</w:t>
      </w:r>
      <w:proofErr w:type="gramEnd"/>
      <w:r w:rsidRPr="00C47F6D">
        <w:rPr>
          <w:rFonts w:ascii="Calibri" w:hAnsi="Calibri" w:cs="Calibri"/>
        </w:rPr>
        <w:t xml:space="preserve"> 15 мест:</w:t>
      </w:r>
    </w:p>
    <w:p w:rsidR="00C47F6D" w:rsidRPr="00C47F6D" w:rsidRDefault="008942ED" w:rsidP="007316B2">
      <w:pPr>
        <w:widowControl w:val="0"/>
        <w:ind w:firstLine="708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Юноши, девушки (2006</w:t>
      </w:r>
      <w:r w:rsidR="00C47F6D" w:rsidRPr="00C47F6D">
        <w:rPr>
          <w:rFonts w:ascii="Calibri" w:hAnsi="Calibri" w:cs="Calibri"/>
        </w:rPr>
        <w:t xml:space="preserve"> г.р. и младше), женщин</w:t>
      </w:r>
      <w:r>
        <w:rPr>
          <w:rFonts w:ascii="Calibri" w:hAnsi="Calibri" w:cs="Calibri"/>
        </w:rPr>
        <w:t>ы, женщины-ветераны (старше 1967</w:t>
      </w:r>
      <w:r w:rsidR="00C47F6D" w:rsidRPr="00C47F6D">
        <w:rPr>
          <w:rFonts w:ascii="Calibri" w:hAnsi="Calibri" w:cs="Calibri"/>
        </w:rPr>
        <w:t xml:space="preserve"> г.р.)</w:t>
      </w:r>
      <w:r>
        <w:rPr>
          <w:rFonts w:ascii="Calibri" w:hAnsi="Calibri" w:cs="Calibri"/>
        </w:rPr>
        <w:t>, ветераны-мужчины (старше 1962 г.р.) –</w:t>
      </w:r>
      <w:r w:rsidR="00C47F6D" w:rsidRPr="00C47F6D">
        <w:rPr>
          <w:rFonts w:ascii="Calibri" w:hAnsi="Calibri" w:cs="Calibri"/>
        </w:rPr>
        <w:t xml:space="preserve"> 1000/800/700 рублей.</w:t>
      </w:r>
      <w:proofErr w:type="gramEnd"/>
    </w:p>
    <w:p w:rsidR="007316B2" w:rsidRPr="009901E1" w:rsidRDefault="007316B2" w:rsidP="007316B2">
      <w:pPr>
        <w:widowControl w:val="0"/>
        <w:jc w:val="both"/>
        <w:rPr>
          <w:rFonts w:ascii="Calibri" w:hAnsi="Calibri" w:cs="Calibri"/>
          <w:b/>
        </w:rPr>
      </w:pPr>
    </w:p>
    <w:p w:rsidR="00E861F5" w:rsidRPr="009901E1" w:rsidRDefault="00E861F5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Определение победител</w:t>
      </w:r>
      <w:r w:rsidR="00FF15F6">
        <w:rPr>
          <w:rFonts w:ascii="Calibri" w:hAnsi="Calibri" w:cs="Calibri"/>
          <w:b/>
        </w:rPr>
        <w:t>ей</w:t>
      </w:r>
      <w:r w:rsidRPr="009901E1">
        <w:rPr>
          <w:rFonts w:ascii="Calibri" w:hAnsi="Calibri" w:cs="Calibri"/>
          <w:b/>
        </w:rPr>
        <w:t>. Система распределения и выдачи призов</w:t>
      </w:r>
    </w:p>
    <w:p w:rsidR="009D4FCD" w:rsidRPr="009901E1" w:rsidRDefault="009D4FCD" w:rsidP="009D4FC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Места определяются по наибольшему количеству набранных очков. В случае равенства очков места определяются по дополнительным показателям</w:t>
      </w:r>
      <w:r w:rsidR="00FF15F6">
        <w:rPr>
          <w:rFonts w:ascii="Calibri" w:hAnsi="Calibri" w:cs="Calibri"/>
          <w:color w:val="000000"/>
        </w:rPr>
        <w:t xml:space="preserve"> в порядке убывания</w:t>
      </w:r>
      <w:r w:rsidRPr="009901E1">
        <w:rPr>
          <w:rFonts w:ascii="Calibri" w:hAnsi="Calibri" w:cs="Calibri"/>
          <w:color w:val="000000"/>
        </w:rPr>
        <w:t>:</w:t>
      </w:r>
    </w:p>
    <w:p w:rsidR="009D4FCD" w:rsidRPr="009901E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 xml:space="preserve">коэффициент </w:t>
      </w:r>
      <w:proofErr w:type="spellStart"/>
      <w:r w:rsidRPr="009901E1">
        <w:rPr>
          <w:rFonts w:ascii="Calibri" w:hAnsi="Calibri" w:cs="Calibri"/>
          <w:color w:val="000000"/>
        </w:rPr>
        <w:t>Бухгольца</w:t>
      </w:r>
      <w:proofErr w:type="spellEnd"/>
      <w:r w:rsidRPr="009901E1">
        <w:rPr>
          <w:rFonts w:ascii="Calibri" w:hAnsi="Calibri" w:cs="Calibri"/>
          <w:color w:val="000000"/>
        </w:rPr>
        <w:t xml:space="preserve">; </w:t>
      </w:r>
    </w:p>
    <w:p w:rsidR="009D4FCD" w:rsidRPr="009901E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усечённ</w:t>
      </w:r>
      <w:r w:rsidR="00FF15F6">
        <w:rPr>
          <w:rFonts w:ascii="Calibri" w:hAnsi="Calibri" w:cs="Calibri"/>
          <w:color w:val="000000"/>
        </w:rPr>
        <w:t>ый</w:t>
      </w:r>
      <w:r w:rsidRPr="009901E1">
        <w:rPr>
          <w:rFonts w:ascii="Calibri" w:hAnsi="Calibri" w:cs="Calibri"/>
          <w:color w:val="000000"/>
        </w:rPr>
        <w:t xml:space="preserve"> коэффициент </w:t>
      </w:r>
      <w:proofErr w:type="spellStart"/>
      <w:r w:rsidRPr="009901E1">
        <w:rPr>
          <w:rFonts w:ascii="Calibri" w:hAnsi="Calibri" w:cs="Calibri"/>
          <w:color w:val="000000"/>
        </w:rPr>
        <w:t>Бухгольца</w:t>
      </w:r>
      <w:proofErr w:type="spellEnd"/>
      <w:r w:rsidRPr="009901E1">
        <w:rPr>
          <w:rFonts w:ascii="Calibri" w:hAnsi="Calibri" w:cs="Calibri"/>
          <w:color w:val="000000"/>
        </w:rPr>
        <w:t xml:space="preserve"> (без одного худшего результата);</w:t>
      </w:r>
    </w:p>
    <w:p w:rsidR="009D4FCD" w:rsidRPr="009901E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большее число побед;</w:t>
      </w:r>
    </w:p>
    <w:p w:rsidR="009D4FCD" w:rsidRPr="009901E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результат личной встречи игроков, находящихся в одной очковой группе (при условии, что все игроки сыграли между собой);</w:t>
      </w:r>
    </w:p>
    <w:p w:rsidR="00E861F5" w:rsidRPr="005F7531" w:rsidRDefault="009D4FCD" w:rsidP="009D4FCD">
      <w:pPr>
        <w:widowControl w:val="0"/>
        <w:numPr>
          <w:ilvl w:val="0"/>
          <w:numId w:val="5"/>
        </w:numPr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наибольше</w:t>
      </w:r>
      <w:r w:rsidR="00FF15F6">
        <w:rPr>
          <w:rFonts w:ascii="Calibri" w:hAnsi="Calibri" w:cs="Calibri"/>
          <w:color w:val="000000"/>
        </w:rPr>
        <w:t>е</w:t>
      </w:r>
      <w:r w:rsidRPr="009901E1">
        <w:rPr>
          <w:rFonts w:ascii="Calibri" w:hAnsi="Calibri" w:cs="Calibri"/>
          <w:color w:val="000000"/>
        </w:rPr>
        <w:t xml:space="preserve"> числ</w:t>
      </w:r>
      <w:r w:rsidR="00FF15F6">
        <w:rPr>
          <w:rFonts w:ascii="Calibri" w:hAnsi="Calibri" w:cs="Calibri"/>
          <w:color w:val="000000"/>
        </w:rPr>
        <w:t>о</w:t>
      </w:r>
      <w:r w:rsidRPr="009901E1">
        <w:rPr>
          <w:rFonts w:ascii="Calibri" w:hAnsi="Calibri" w:cs="Calibri"/>
          <w:color w:val="000000"/>
        </w:rPr>
        <w:t xml:space="preserve"> партий, сыгранных черными.</w:t>
      </w:r>
    </w:p>
    <w:p w:rsidR="005F7531" w:rsidRPr="009901E1" w:rsidRDefault="005F7531" w:rsidP="005F7531">
      <w:pPr>
        <w:widowControl w:val="0"/>
        <w:ind w:left="720"/>
        <w:jc w:val="both"/>
        <w:rPr>
          <w:rFonts w:ascii="Calibri" w:hAnsi="Calibri" w:cs="Calibri"/>
          <w:color w:val="000000"/>
        </w:rPr>
      </w:pPr>
    </w:p>
    <w:p w:rsidR="009D4FCD" w:rsidRPr="001A6899" w:rsidRDefault="005F7531" w:rsidP="005F7531">
      <w:pPr>
        <w:widowControl w:val="0"/>
        <w:ind w:left="708"/>
        <w:jc w:val="both"/>
        <w:rPr>
          <w:rFonts w:ascii="Calibri" w:hAnsi="Calibri" w:cs="Calibri"/>
          <w:color w:val="000000"/>
        </w:rPr>
      </w:pPr>
      <w:r w:rsidRPr="005F7531">
        <w:rPr>
          <w:rFonts w:ascii="Calibri" w:hAnsi="Calibri"/>
        </w:rPr>
        <w:t xml:space="preserve">Участник, занявший 1 место, награждается </w:t>
      </w:r>
      <w:r w:rsidRPr="001A689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переходящим </w:t>
      </w:r>
      <w:r w:rsidRPr="005F7531">
        <w:rPr>
          <w:rFonts w:ascii="Calibri" w:hAnsi="Calibri"/>
        </w:rPr>
        <w:t>Кубком, грамотой и медалью. Участники, занявшие 2-3 места, награждаются грамотами и медалями. Участники, занявшие 4-15 места, награждаются грамотами.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подлежат налогообложению в соответствии с законодательством РФ.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не делятся, участни</w:t>
      </w:r>
      <w:r w:rsidR="00FF15F6">
        <w:rPr>
          <w:rFonts w:ascii="Calibri" w:hAnsi="Calibri" w:cs="Calibri"/>
          <w:color w:val="000000"/>
          <w:highlight w:val="white"/>
        </w:rPr>
        <w:t>к</w:t>
      </w:r>
      <w:r w:rsidRPr="009901E1">
        <w:rPr>
          <w:rFonts w:ascii="Calibri" w:hAnsi="Calibri" w:cs="Calibri"/>
          <w:color w:val="000000"/>
          <w:highlight w:val="white"/>
        </w:rPr>
        <w:t xml:space="preserve"> Соревнования может получить не более одного приза.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Призы выдаются только наличными на церемонии награждения (закрытии Соревнования).</w:t>
      </w:r>
    </w:p>
    <w:p w:rsidR="00E861F5" w:rsidRPr="009901E1" w:rsidRDefault="00E861F5" w:rsidP="00E861F5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При отсутствии призера на церемонии награждения приз не выдается </w:t>
      </w:r>
      <w:r w:rsidRPr="009901E1">
        <w:rPr>
          <w:rFonts w:ascii="Calibri" w:hAnsi="Calibri" w:cs="Calibri"/>
          <w:color w:val="000000"/>
          <w:highlight w:val="white"/>
        </w:rPr>
        <w:br/>
        <w:t xml:space="preserve">и в дальнейшем не высылается. Сумма приза поступает на счет ШК «Вертикаль» на организационные расходы </w:t>
      </w:r>
      <w:r w:rsidR="00BD3E7A">
        <w:rPr>
          <w:rFonts w:ascii="Calibri" w:hAnsi="Calibri" w:cs="Calibri"/>
          <w:color w:val="000000"/>
          <w:highlight w:val="white"/>
        </w:rPr>
        <w:t xml:space="preserve">по проведению </w:t>
      </w:r>
      <w:r w:rsidRPr="009901E1">
        <w:rPr>
          <w:rFonts w:ascii="Calibri" w:hAnsi="Calibri" w:cs="Calibri"/>
          <w:color w:val="000000"/>
          <w:highlight w:val="white"/>
        </w:rPr>
        <w:t>Соревнования.</w:t>
      </w:r>
    </w:p>
    <w:p w:rsidR="008942ED" w:rsidRDefault="008942ED" w:rsidP="00E861F5">
      <w:pPr>
        <w:widowControl w:val="0"/>
        <w:jc w:val="both"/>
        <w:rPr>
          <w:rFonts w:ascii="Calibri" w:hAnsi="Calibri" w:cs="Calibri"/>
          <w:color w:val="000000"/>
          <w:lang w:val="en-US"/>
        </w:rPr>
      </w:pPr>
    </w:p>
    <w:p w:rsidR="008942ED" w:rsidRDefault="008942ED" w:rsidP="00E861F5">
      <w:pPr>
        <w:widowControl w:val="0"/>
        <w:jc w:val="both"/>
        <w:rPr>
          <w:rFonts w:ascii="Calibri" w:hAnsi="Calibri" w:cs="Calibri"/>
          <w:color w:val="000000"/>
          <w:lang w:val="en-US"/>
        </w:rPr>
      </w:pPr>
    </w:p>
    <w:p w:rsidR="00E861F5" w:rsidRPr="009901E1" w:rsidRDefault="00E861F5" w:rsidP="00E861F5">
      <w:pPr>
        <w:widowControl w:val="0"/>
        <w:jc w:val="both"/>
        <w:rPr>
          <w:rFonts w:ascii="Calibri" w:hAnsi="Calibri" w:cs="Calibri"/>
          <w:b/>
        </w:rPr>
      </w:pPr>
    </w:p>
    <w:p w:rsidR="008E1543" w:rsidRPr="009901E1" w:rsidRDefault="008E1543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Финансирование</w:t>
      </w:r>
    </w:p>
    <w:p w:rsidR="008E1543" w:rsidRPr="009901E1" w:rsidRDefault="008E1543" w:rsidP="008E1543">
      <w:pPr>
        <w:widowControl w:val="0"/>
        <w:ind w:firstLine="708"/>
        <w:jc w:val="both"/>
        <w:rPr>
          <w:rFonts w:ascii="Calibri" w:hAnsi="Calibri" w:cs="Calibri"/>
          <w:color w:val="000000"/>
          <w:highlight w:val="white"/>
        </w:rPr>
      </w:pPr>
      <w:r w:rsidRPr="009901E1">
        <w:rPr>
          <w:rFonts w:ascii="Calibri" w:hAnsi="Calibri" w:cs="Calibri"/>
          <w:color w:val="000000"/>
          <w:highlight w:val="white"/>
        </w:rPr>
        <w:t>Все расходы, связанные с проездом, проживанием и питанием участни</w:t>
      </w:r>
      <w:r w:rsidR="00FF15F6">
        <w:rPr>
          <w:rFonts w:ascii="Calibri" w:hAnsi="Calibri" w:cs="Calibri"/>
          <w:color w:val="000000"/>
          <w:highlight w:val="white"/>
        </w:rPr>
        <w:t>ков</w:t>
      </w:r>
      <w:r w:rsidRPr="009901E1">
        <w:rPr>
          <w:rFonts w:ascii="Calibri" w:hAnsi="Calibri" w:cs="Calibri"/>
          <w:color w:val="000000"/>
          <w:highlight w:val="white"/>
        </w:rPr>
        <w:br/>
        <w:t>и сопровождающих лиц несут командирующие организации.</w:t>
      </w:r>
    </w:p>
    <w:p w:rsidR="00FF15F6" w:rsidRDefault="00FF15F6" w:rsidP="008E1543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FF15F6">
        <w:rPr>
          <w:rFonts w:ascii="Calibri" w:hAnsi="Calibri" w:cs="Calibri"/>
          <w:color w:val="000000"/>
        </w:rPr>
        <w:t xml:space="preserve">Расходы по призовому фонду, по наградной и призовой атрибутике, по судейству турнира, освещению турнира в средствах массовой информации несет </w:t>
      </w:r>
      <w:r>
        <w:rPr>
          <w:rFonts w:ascii="Calibri" w:hAnsi="Calibri" w:cs="Calibri"/>
          <w:color w:val="000000"/>
        </w:rPr>
        <w:t>МКУ «</w:t>
      </w:r>
      <w:proofErr w:type="spellStart"/>
      <w:r w:rsidRPr="00FF15F6">
        <w:rPr>
          <w:rFonts w:ascii="Calibri" w:hAnsi="Calibri" w:cs="Calibri"/>
          <w:color w:val="000000"/>
        </w:rPr>
        <w:t>УФКиС</w:t>
      </w:r>
      <w:proofErr w:type="spellEnd"/>
      <w:r>
        <w:rPr>
          <w:rFonts w:ascii="Calibri" w:hAnsi="Calibri" w:cs="Calibri"/>
          <w:color w:val="000000"/>
        </w:rPr>
        <w:t>»</w:t>
      </w:r>
      <w:r w:rsidRPr="00FF15F6">
        <w:rPr>
          <w:rFonts w:ascii="Calibri" w:hAnsi="Calibri" w:cs="Calibri"/>
          <w:color w:val="000000"/>
        </w:rPr>
        <w:t>.</w:t>
      </w:r>
    </w:p>
    <w:p w:rsidR="008E1543" w:rsidRPr="009901E1" w:rsidRDefault="008E1543" w:rsidP="008E1543">
      <w:pPr>
        <w:widowControl w:val="0"/>
        <w:jc w:val="both"/>
        <w:rPr>
          <w:rFonts w:ascii="Calibri" w:hAnsi="Calibri" w:cs="Calibri"/>
          <w:b/>
        </w:rPr>
      </w:pPr>
    </w:p>
    <w:p w:rsidR="00D91AD0" w:rsidRPr="009901E1" w:rsidRDefault="008E1543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Условия участия</w:t>
      </w:r>
    </w:p>
    <w:p w:rsidR="00086E7C" w:rsidRPr="009901E1" w:rsidRDefault="00086E7C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Все участники: спортсмен</w:t>
      </w:r>
      <w:r w:rsidR="00FF15F6">
        <w:rPr>
          <w:rFonts w:ascii="Calibri" w:hAnsi="Calibri" w:cs="Calibri"/>
          <w:color w:val="000000"/>
        </w:rPr>
        <w:t>ы</w:t>
      </w:r>
      <w:r w:rsidRPr="009901E1">
        <w:rPr>
          <w:rFonts w:ascii="Calibri" w:hAnsi="Calibri" w:cs="Calibri"/>
          <w:color w:val="000000"/>
        </w:rPr>
        <w:t>, сопровождающие их лица, тренеры, спортивные судьи, члены оргкомитета, а также прочие официальные лица обязаны соблюдать требования Регламента обеспечения инфекционной безопасности в условиях сохранения рисков распространения COVID-19 и использовать индивидуальные средства защиты во время проведения Соревнования.</w:t>
      </w:r>
    </w:p>
    <w:p w:rsidR="007150BA" w:rsidRPr="009901E1" w:rsidRDefault="007150BA" w:rsidP="00C47F6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  <w:highlight w:val="white"/>
        </w:rPr>
        <w:t xml:space="preserve">К участию в Соревновании допускаются все </w:t>
      </w:r>
      <w:r w:rsidR="00FF15F6">
        <w:rPr>
          <w:rFonts w:ascii="Calibri" w:hAnsi="Calibri" w:cs="Calibri"/>
          <w:color w:val="000000"/>
          <w:highlight w:val="white"/>
        </w:rPr>
        <w:t>желающие шахматисты</w:t>
      </w:r>
      <w:r w:rsidRPr="009901E1">
        <w:rPr>
          <w:rFonts w:ascii="Calibri" w:hAnsi="Calibri" w:cs="Calibri"/>
          <w:color w:val="000000"/>
          <w:highlight w:val="white"/>
        </w:rPr>
        <w:t>.</w:t>
      </w:r>
    </w:p>
    <w:p w:rsidR="00C47F6D" w:rsidRDefault="00086E7C" w:rsidP="00C47F6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 xml:space="preserve">В соответствии с </w:t>
      </w:r>
      <w:r w:rsidR="00C47F6D">
        <w:rPr>
          <w:rFonts w:ascii="Calibri" w:hAnsi="Calibri" w:cs="Calibri"/>
          <w:color w:val="000000"/>
        </w:rPr>
        <w:t xml:space="preserve">Распоряжением Правительства Челябинской области № 146-рп от 18.03.2020 г. с учетом изменений № 792-рп от 21.10.2021 г. </w:t>
      </w:r>
      <w:r w:rsidRPr="009901E1">
        <w:rPr>
          <w:rFonts w:ascii="Calibri" w:hAnsi="Calibri" w:cs="Calibri"/>
          <w:color w:val="000000"/>
        </w:rPr>
        <w:t>допуск участни</w:t>
      </w:r>
      <w:r w:rsidR="00FF15F6">
        <w:rPr>
          <w:rFonts w:ascii="Calibri" w:hAnsi="Calibri" w:cs="Calibri"/>
          <w:color w:val="000000"/>
        </w:rPr>
        <w:t>ков</w:t>
      </w:r>
      <w:r w:rsidR="00C47F6D">
        <w:rPr>
          <w:rFonts w:ascii="Calibri" w:hAnsi="Calibri" w:cs="Calibri"/>
          <w:color w:val="000000"/>
        </w:rPr>
        <w:t xml:space="preserve"> 18 лет и старше в ДК «Магнезит</w:t>
      </w:r>
      <w:proofErr w:type="gramStart"/>
      <w:r w:rsidR="00C47F6D">
        <w:rPr>
          <w:rFonts w:ascii="Calibri" w:hAnsi="Calibri" w:cs="Calibri"/>
          <w:color w:val="000000"/>
        </w:rPr>
        <w:t>»</w:t>
      </w:r>
      <w:r w:rsidR="00A82BA1" w:rsidRPr="009901E1">
        <w:rPr>
          <w:rFonts w:ascii="Calibri" w:hAnsi="Calibri" w:cs="Calibri"/>
          <w:color w:val="000000"/>
        </w:rPr>
        <w:t>о</w:t>
      </w:r>
      <w:proofErr w:type="gramEnd"/>
      <w:r w:rsidR="00A82BA1" w:rsidRPr="009901E1">
        <w:rPr>
          <w:rFonts w:ascii="Calibri" w:hAnsi="Calibri" w:cs="Calibri"/>
          <w:color w:val="000000"/>
        </w:rPr>
        <w:t xml:space="preserve">существляется при наличии у </w:t>
      </w:r>
      <w:r w:rsidR="007150BA" w:rsidRPr="009901E1">
        <w:rPr>
          <w:rFonts w:ascii="Calibri" w:hAnsi="Calibri" w:cs="Calibri"/>
          <w:color w:val="000000"/>
        </w:rPr>
        <w:t xml:space="preserve">них </w:t>
      </w:r>
      <w:r w:rsidR="00C47F6D">
        <w:rPr>
          <w:rFonts w:ascii="Calibri" w:hAnsi="Calibri" w:cs="Calibri"/>
          <w:color w:val="000000"/>
        </w:rPr>
        <w:t xml:space="preserve">действующего </w:t>
      </w:r>
      <w:r w:rsidR="00C47F6D">
        <w:rPr>
          <w:rFonts w:ascii="Calibri" w:hAnsi="Calibri" w:cs="Calibri"/>
          <w:color w:val="000000"/>
          <w:lang w:val="en-US"/>
        </w:rPr>
        <w:t>QR</w:t>
      </w:r>
      <w:r w:rsidR="00C47F6D" w:rsidRPr="00C47F6D">
        <w:rPr>
          <w:rFonts w:ascii="Calibri" w:hAnsi="Calibri" w:cs="Calibri"/>
          <w:color w:val="000000"/>
        </w:rPr>
        <w:t>-кода</w:t>
      </w:r>
      <w:r w:rsidR="00C47F6D">
        <w:rPr>
          <w:rFonts w:ascii="Calibri" w:hAnsi="Calibri" w:cs="Calibri"/>
          <w:color w:val="000000"/>
        </w:rPr>
        <w:t xml:space="preserve">, подтверждающего наличие сведений о вакцинации против новой </w:t>
      </w:r>
      <w:proofErr w:type="spellStart"/>
      <w:r w:rsidR="00C47F6D">
        <w:rPr>
          <w:rFonts w:ascii="Calibri" w:hAnsi="Calibri" w:cs="Calibri"/>
          <w:color w:val="000000"/>
        </w:rPr>
        <w:t>коронавирусной</w:t>
      </w:r>
      <w:proofErr w:type="spellEnd"/>
      <w:r w:rsidR="00C47F6D">
        <w:rPr>
          <w:rFonts w:ascii="Calibri" w:hAnsi="Calibri" w:cs="Calibri"/>
          <w:color w:val="000000"/>
        </w:rPr>
        <w:t xml:space="preserve"> инфекции (</w:t>
      </w:r>
      <w:r w:rsidR="00C47F6D">
        <w:rPr>
          <w:rFonts w:ascii="Calibri" w:hAnsi="Calibri" w:cs="Calibri"/>
          <w:color w:val="000000"/>
          <w:lang w:val="en-US"/>
        </w:rPr>
        <w:t>COVID</w:t>
      </w:r>
      <w:r w:rsidR="00C47F6D" w:rsidRPr="00C47F6D">
        <w:rPr>
          <w:rFonts w:ascii="Calibri" w:hAnsi="Calibri" w:cs="Calibri"/>
          <w:color w:val="000000"/>
        </w:rPr>
        <w:t xml:space="preserve">-19) </w:t>
      </w:r>
      <w:r w:rsidR="00C47F6D">
        <w:rPr>
          <w:rFonts w:ascii="Calibri" w:hAnsi="Calibri" w:cs="Calibri"/>
          <w:color w:val="000000"/>
        </w:rPr>
        <w:t xml:space="preserve">или о перенесенной новой </w:t>
      </w:r>
      <w:proofErr w:type="spellStart"/>
      <w:r w:rsidR="00C47F6D">
        <w:rPr>
          <w:rFonts w:ascii="Calibri" w:hAnsi="Calibri" w:cs="Calibri"/>
          <w:color w:val="000000"/>
        </w:rPr>
        <w:t>коронавирусной</w:t>
      </w:r>
      <w:proofErr w:type="spellEnd"/>
      <w:r w:rsidR="00C47F6D">
        <w:rPr>
          <w:rFonts w:ascii="Calibri" w:hAnsi="Calibri" w:cs="Calibri"/>
          <w:color w:val="000000"/>
        </w:rPr>
        <w:t xml:space="preserve"> инфекции (</w:t>
      </w:r>
      <w:r w:rsidR="00C47F6D">
        <w:rPr>
          <w:rFonts w:ascii="Calibri" w:hAnsi="Calibri" w:cs="Calibri"/>
          <w:color w:val="000000"/>
          <w:lang w:val="en-US"/>
        </w:rPr>
        <w:t>COVID</w:t>
      </w:r>
      <w:r w:rsidR="00C47F6D" w:rsidRPr="00C47F6D">
        <w:rPr>
          <w:rFonts w:ascii="Calibri" w:hAnsi="Calibri" w:cs="Calibri"/>
          <w:color w:val="000000"/>
        </w:rPr>
        <w:t>-19)</w:t>
      </w:r>
      <w:r w:rsidR="00C47F6D">
        <w:rPr>
          <w:rFonts w:ascii="Calibri" w:hAnsi="Calibri" w:cs="Calibri"/>
          <w:color w:val="000000"/>
        </w:rPr>
        <w:t xml:space="preserve"> в течение последних 6 месяцев</w:t>
      </w:r>
      <w:r w:rsidR="00A82BA1" w:rsidRPr="009901E1">
        <w:rPr>
          <w:rFonts w:ascii="Calibri" w:hAnsi="Calibri" w:cs="Calibri"/>
          <w:color w:val="000000"/>
        </w:rPr>
        <w:t>.</w:t>
      </w:r>
    </w:p>
    <w:p w:rsidR="00204CA7" w:rsidRPr="00334155" w:rsidRDefault="00204CA7" w:rsidP="00C47F6D">
      <w:pPr>
        <w:widowControl w:val="0"/>
        <w:ind w:firstLine="708"/>
        <w:jc w:val="both"/>
        <w:rPr>
          <w:rFonts w:ascii="Calibri" w:hAnsi="Calibri" w:cs="Calibri"/>
        </w:rPr>
      </w:pPr>
      <w:r w:rsidRPr="009901E1">
        <w:rPr>
          <w:rFonts w:ascii="Calibri" w:hAnsi="Calibri" w:cs="Calibri"/>
        </w:rPr>
        <w:t xml:space="preserve">Предварительные заявки </w:t>
      </w:r>
      <w:r w:rsidR="00C47F6D">
        <w:rPr>
          <w:rFonts w:ascii="Calibri" w:hAnsi="Calibri" w:cs="Calibri"/>
        </w:rPr>
        <w:t xml:space="preserve">иногородних участников </w:t>
      </w:r>
      <w:r w:rsidRPr="009901E1">
        <w:rPr>
          <w:rFonts w:ascii="Calibri" w:hAnsi="Calibri" w:cs="Calibri"/>
        </w:rPr>
        <w:t xml:space="preserve">должны быть направлены до </w:t>
      </w:r>
      <w:r w:rsidR="00C47F6D" w:rsidRPr="009901E1">
        <w:rPr>
          <w:rFonts w:ascii="Calibri" w:hAnsi="Calibri" w:cs="Calibri"/>
        </w:rPr>
        <w:t>2</w:t>
      </w:r>
      <w:r w:rsidR="00C47F6D">
        <w:rPr>
          <w:rFonts w:ascii="Calibri" w:hAnsi="Calibri" w:cs="Calibri"/>
        </w:rPr>
        <w:t xml:space="preserve">0.004 февраля </w:t>
      </w:r>
      <w:r w:rsidRPr="009901E1">
        <w:rPr>
          <w:rFonts w:ascii="Calibri" w:hAnsi="Calibri" w:cs="Calibri"/>
        </w:rPr>
        <w:t>202</w:t>
      </w:r>
      <w:r w:rsidR="00C47F6D">
        <w:rPr>
          <w:rFonts w:ascii="Calibri" w:hAnsi="Calibri" w:cs="Calibri"/>
        </w:rPr>
        <w:t>2</w:t>
      </w:r>
      <w:r w:rsidRPr="009901E1">
        <w:rPr>
          <w:rFonts w:ascii="Calibri" w:hAnsi="Calibri" w:cs="Calibri"/>
        </w:rPr>
        <w:t xml:space="preserve"> г. по электронной почте председателю комиссии по допуску </w:t>
      </w:r>
      <w:proofErr w:type="spellStart"/>
      <w:r w:rsidRPr="009901E1">
        <w:rPr>
          <w:rFonts w:ascii="Calibri" w:hAnsi="Calibri" w:cs="Calibri"/>
        </w:rPr>
        <w:t>Гилязову</w:t>
      </w:r>
      <w:proofErr w:type="spellEnd"/>
      <w:r w:rsidRPr="009901E1">
        <w:rPr>
          <w:rFonts w:ascii="Calibri" w:hAnsi="Calibri" w:cs="Calibri"/>
        </w:rPr>
        <w:t xml:space="preserve"> </w:t>
      </w:r>
      <w:proofErr w:type="spellStart"/>
      <w:r w:rsidRPr="009901E1">
        <w:rPr>
          <w:rFonts w:ascii="Calibri" w:hAnsi="Calibri" w:cs="Calibri"/>
        </w:rPr>
        <w:t>Амиру</w:t>
      </w:r>
      <w:proofErr w:type="spellEnd"/>
      <w:r w:rsidRPr="009901E1">
        <w:rPr>
          <w:rFonts w:ascii="Calibri" w:hAnsi="Calibri" w:cs="Calibri"/>
        </w:rPr>
        <w:t xml:space="preserve"> </w:t>
      </w:r>
      <w:proofErr w:type="spellStart"/>
      <w:r w:rsidRPr="009901E1">
        <w:rPr>
          <w:rFonts w:ascii="Calibri" w:hAnsi="Calibri" w:cs="Calibri"/>
        </w:rPr>
        <w:t>Мансуровичу</w:t>
      </w:r>
      <w:proofErr w:type="spellEnd"/>
      <w:r w:rsidRPr="009901E1">
        <w:rPr>
          <w:rFonts w:ascii="Calibri" w:hAnsi="Calibri" w:cs="Calibri"/>
        </w:rPr>
        <w:t xml:space="preserve"> (</w:t>
      </w:r>
      <w:hyperlink r:id="rId7" w:history="1">
        <w:r w:rsidRPr="009901E1">
          <w:rPr>
            <w:rStyle w:val="a4"/>
            <w:rFonts w:ascii="Calibri" w:hAnsi="Calibri" w:cs="Calibri"/>
            <w:color w:val="auto"/>
            <w:u w:val="none"/>
          </w:rPr>
          <w:t>agilyazov@mag</w:t>
        </w:r>
        <w:r w:rsidRPr="009901E1">
          <w:rPr>
            <w:rStyle w:val="a4"/>
            <w:rFonts w:ascii="Calibri" w:hAnsi="Calibri" w:cs="Calibri"/>
            <w:color w:val="auto"/>
            <w:u w:val="none"/>
            <w:lang w:val="en-US"/>
          </w:rPr>
          <w:t>nezit</w:t>
        </w:r>
        <w:r w:rsidRPr="009901E1">
          <w:rPr>
            <w:rStyle w:val="a4"/>
            <w:rFonts w:ascii="Calibri" w:hAnsi="Calibri" w:cs="Calibri"/>
            <w:color w:val="auto"/>
            <w:u w:val="none"/>
          </w:rPr>
          <w:t>.</w:t>
        </w:r>
        <w:r w:rsidRPr="009901E1">
          <w:rPr>
            <w:rStyle w:val="a4"/>
            <w:rFonts w:ascii="Calibri" w:hAnsi="Calibri" w:cs="Calibri"/>
            <w:color w:val="auto"/>
            <w:u w:val="none"/>
            <w:lang w:val="en-US"/>
          </w:rPr>
          <w:t>com</w:t>
        </w:r>
      </w:hyperlink>
      <w:r w:rsidRPr="009901E1">
        <w:rPr>
          <w:rFonts w:ascii="Calibri" w:hAnsi="Calibri" w:cs="Calibri"/>
        </w:rPr>
        <w:t>).</w:t>
      </w:r>
      <w:r w:rsidR="00334155">
        <w:rPr>
          <w:rFonts w:ascii="Calibri" w:hAnsi="Calibri" w:cs="Calibri"/>
        </w:rPr>
        <w:t>Форма заявки свободная (обязательно должны быть предоставлены: фамилия, имя отчество, дата рождения и населенный пункт проживания участника; желательно – код ФШР).</w:t>
      </w:r>
    </w:p>
    <w:p w:rsidR="00D91AD0" w:rsidRPr="009901E1" w:rsidRDefault="007150BA" w:rsidP="00C47F6D">
      <w:pPr>
        <w:widowControl w:val="0"/>
        <w:ind w:firstLine="708"/>
        <w:jc w:val="both"/>
        <w:rPr>
          <w:rFonts w:ascii="Calibri" w:hAnsi="Calibri" w:cs="Calibri"/>
          <w:color w:val="000000"/>
        </w:rPr>
      </w:pPr>
      <w:r w:rsidRPr="009901E1">
        <w:rPr>
          <w:rFonts w:ascii="Calibri" w:hAnsi="Calibri" w:cs="Calibri"/>
          <w:color w:val="000000"/>
        </w:rPr>
        <w:t>Опоздавшие участни</w:t>
      </w:r>
      <w:r w:rsidR="00C47F6D">
        <w:rPr>
          <w:rFonts w:ascii="Calibri" w:hAnsi="Calibri" w:cs="Calibri"/>
          <w:color w:val="000000"/>
        </w:rPr>
        <w:t>ки</w:t>
      </w:r>
      <w:r w:rsidRPr="009901E1">
        <w:rPr>
          <w:rFonts w:ascii="Calibri" w:hAnsi="Calibri" w:cs="Calibri"/>
          <w:color w:val="000000"/>
        </w:rPr>
        <w:t>, не зарегистрированные в установленный Положением срок, включаются в турнир по решению главного судьи со 2-го тура (в первом туре тако</w:t>
      </w:r>
      <w:r w:rsidR="00C47F6D">
        <w:rPr>
          <w:rFonts w:ascii="Calibri" w:hAnsi="Calibri" w:cs="Calibri"/>
          <w:color w:val="000000"/>
        </w:rPr>
        <w:t>му</w:t>
      </w:r>
      <w:r w:rsidRPr="009901E1">
        <w:rPr>
          <w:rFonts w:ascii="Calibri" w:hAnsi="Calibri" w:cs="Calibri"/>
          <w:color w:val="000000"/>
        </w:rPr>
        <w:t xml:space="preserve"> участни</w:t>
      </w:r>
      <w:r w:rsidR="00C47F6D">
        <w:rPr>
          <w:rFonts w:ascii="Calibri" w:hAnsi="Calibri" w:cs="Calibri"/>
          <w:color w:val="000000"/>
        </w:rPr>
        <w:t>ку</w:t>
      </w:r>
      <w:r w:rsidRPr="009901E1">
        <w:rPr>
          <w:rFonts w:ascii="Calibri" w:hAnsi="Calibri" w:cs="Calibri"/>
          <w:color w:val="000000"/>
        </w:rPr>
        <w:t xml:space="preserve"> ставится минус).</w:t>
      </w:r>
    </w:p>
    <w:p w:rsidR="00D91AD0" w:rsidRPr="009901E1" w:rsidRDefault="00D91AD0">
      <w:pPr>
        <w:widowControl w:val="0"/>
        <w:ind w:firstLine="708"/>
        <w:jc w:val="both"/>
        <w:rPr>
          <w:rFonts w:ascii="Calibri" w:hAnsi="Calibri" w:cs="Calibri"/>
          <w:b/>
          <w:color w:val="000000"/>
        </w:rPr>
      </w:pPr>
    </w:p>
    <w:p w:rsidR="00D91AD0" w:rsidRPr="009901E1" w:rsidRDefault="00204CA7" w:rsidP="008F0F3F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9901E1">
        <w:rPr>
          <w:rFonts w:ascii="Calibri" w:hAnsi="Calibri" w:cs="Calibri"/>
          <w:b/>
        </w:rPr>
        <w:t>Контактная информация</w:t>
      </w:r>
    </w:p>
    <w:p w:rsidR="008B3955" w:rsidRPr="009901E1" w:rsidRDefault="008B3955">
      <w:pPr>
        <w:widowControl w:val="0"/>
        <w:ind w:firstLine="708"/>
        <w:rPr>
          <w:rFonts w:ascii="Calibri" w:hAnsi="Calibri" w:cs="Calibri"/>
          <w:color w:val="000000"/>
          <w:lang w:val="en-US"/>
        </w:rPr>
      </w:pPr>
      <w:r w:rsidRPr="009901E1">
        <w:rPr>
          <w:rFonts w:ascii="Calibri" w:hAnsi="Calibri" w:cs="Calibri"/>
          <w:color w:val="000000"/>
        </w:rPr>
        <w:t>Директор Соревнования –</w:t>
      </w:r>
      <w:r w:rsidR="00DE7FD5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D91AD0" w:rsidRPr="009901E1">
        <w:rPr>
          <w:rFonts w:ascii="Calibri" w:hAnsi="Calibri" w:cs="Calibri"/>
          <w:color w:val="000000"/>
          <w:highlight w:val="white"/>
        </w:rPr>
        <w:t>Амир</w:t>
      </w:r>
      <w:proofErr w:type="spellEnd"/>
      <w:r w:rsidR="00D91AD0" w:rsidRPr="009901E1">
        <w:rPr>
          <w:rFonts w:ascii="Calibri" w:hAnsi="Calibri" w:cs="Calibri"/>
          <w:color w:val="000000"/>
          <w:highlight w:val="white"/>
        </w:rPr>
        <w:t xml:space="preserve"> </w:t>
      </w:r>
      <w:proofErr w:type="spellStart"/>
      <w:r w:rsidR="00D91AD0" w:rsidRPr="009901E1">
        <w:rPr>
          <w:rFonts w:ascii="Calibri" w:hAnsi="Calibri" w:cs="Calibri"/>
          <w:color w:val="000000"/>
          <w:highlight w:val="white"/>
        </w:rPr>
        <w:t>Мансурович</w:t>
      </w:r>
      <w:proofErr w:type="spellEnd"/>
      <w:r w:rsidR="00D91AD0" w:rsidRPr="009901E1">
        <w:rPr>
          <w:rFonts w:ascii="Calibri" w:hAnsi="Calibri" w:cs="Calibri"/>
          <w:color w:val="000000"/>
          <w:highlight w:val="white"/>
        </w:rPr>
        <w:t xml:space="preserve"> </w:t>
      </w:r>
      <w:proofErr w:type="spellStart"/>
      <w:r w:rsidR="00D91AD0" w:rsidRPr="009901E1">
        <w:rPr>
          <w:rFonts w:ascii="Calibri" w:hAnsi="Calibri" w:cs="Calibri"/>
          <w:color w:val="000000"/>
          <w:highlight w:val="white"/>
        </w:rPr>
        <w:t>Гилязов</w:t>
      </w:r>
      <w:proofErr w:type="spellEnd"/>
      <w:r w:rsidR="00D91AD0" w:rsidRPr="009901E1">
        <w:rPr>
          <w:rFonts w:ascii="Calibri" w:hAnsi="Calibri" w:cs="Calibri"/>
          <w:color w:val="000000"/>
          <w:highlight w:val="white"/>
        </w:rPr>
        <w:t xml:space="preserve">, тел. </w:t>
      </w:r>
      <w:r w:rsidR="00D91AD0" w:rsidRPr="009901E1">
        <w:rPr>
          <w:rFonts w:ascii="Calibri" w:hAnsi="Calibri" w:cs="Calibri"/>
          <w:color w:val="000000"/>
          <w:highlight w:val="white"/>
          <w:lang w:val="en-US"/>
        </w:rPr>
        <w:t>+73519033728, +79193176800,</w:t>
      </w:r>
      <w:r w:rsidR="00D91AD0" w:rsidRPr="009901E1">
        <w:rPr>
          <w:rFonts w:ascii="Calibri" w:hAnsi="Calibri" w:cs="Calibri"/>
          <w:color w:val="000000"/>
          <w:highlight w:val="white"/>
        </w:rPr>
        <w:t>е</w:t>
      </w:r>
      <w:r w:rsidR="00D91AD0" w:rsidRPr="009901E1">
        <w:rPr>
          <w:rFonts w:ascii="Calibri" w:hAnsi="Calibri" w:cs="Calibri"/>
          <w:color w:val="000000"/>
          <w:highlight w:val="white"/>
          <w:lang w:val="en-US"/>
        </w:rPr>
        <w:t xml:space="preserve">-mail: </w:t>
      </w:r>
      <w:hyperlink r:id="rId8">
        <w:r w:rsidR="00D91AD0" w:rsidRPr="009901E1">
          <w:rPr>
            <w:rFonts w:ascii="Calibri" w:hAnsi="Calibri" w:cs="Calibri"/>
            <w:color w:val="000000"/>
            <w:highlight w:val="white"/>
            <w:lang w:val="en-US"/>
          </w:rPr>
          <w:t>agilyazov@magnezit.com</w:t>
        </w:r>
      </w:hyperlink>
      <w:r w:rsidRPr="009901E1">
        <w:rPr>
          <w:rFonts w:ascii="Calibri" w:hAnsi="Calibri" w:cs="Calibri"/>
          <w:color w:val="000000"/>
          <w:lang w:val="en-US"/>
        </w:rPr>
        <w:t>.</w:t>
      </w:r>
    </w:p>
    <w:p w:rsidR="00D91AD0" w:rsidRPr="009901E1" w:rsidRDefault="00D91AD0">
      <w:pPr>
        <w:ind w:firstLine="708"/>
        <w:jc w:val="both"/>
        <w:rPr>
          <w:rFonts w:ascii="Calibri" w:hAnsi="Calibri" w:cs="Calibri"/>
          <w:lang w:val="en-US"/>
        </w:rPr>
      </w:pPr>
    </w:p>
    <w:p w:rsidR="008B3955" w:rsidRPr="009901E1" w:rsidRDefault="008B3955">
      <w:pPr>
        <w:ind w:firstLine="708"/>
        <w:jc w:val="both"/>
        <w:rPr>
          <w:rFonts w:ascii="Calibri" w:hAnsi="Calibri" w:cs="Calibri"/>
          <w:lang w:val="en-US"/>
        </w:rPr>
      </w:pPr>
    </w:p>
    <w:p w:rsidR="00D91AD0" w:rsidRPr="009901E1" w:rsidRDefault="00D91AD0" w:rsidP="008B3955">
      <w:pPr>
        <w:jc w:val="center"/>
        <w:rPr>
          <w:rFonts w:ascii="Calibri" w:hAnsi="Calibri" w:cs="Calibri"/>
          <w:b/>
          <w:color w:val="000000"/>
        </w:rPr>
      </w:pPr>
      <w:r w:rsidRPr="009901E1">
        <w:rPr>
          <w:rFonts w:ascii="Calibri" w:hAnsi="Calibri" w:cs="Calibri"/>
          <w:b/>
          <w:color w:val="000000"/>
          <w:highlight w:val="white"/>
        </w:rPr>
        <w:t xml:space="preserve">Данное Положение является официальным вызовом на </w:t>
      </w:r>
      <w:r w:rsidR="00023A7B" w:rsidRPr="009901E1">
        <w:rPr>
          <w:rFonts w:ascii="Calibri" w:hAnsi="Calibri" w:cs="Calibri"/>
          <w:b/>
          <w:color w:val="000000"/>
          <w:highlight w:val="white"/>
        </w:rPr>
        <w:t>С</w:t>
      </w:r>
      <w:r w:rsidRPr="009901E1">
        <w:rPr>
          <w:rFonts w:ascii="Calibri" w:hAnsi="Calibri" w:cs="Calibri"/>
          <w:b/>
          <w:color w:val="000000"/>
          <w:highlight w:val="white"/>
        </w:rPr>
        <w:t>оревнование</w:t>
      </w:r>
    </w:p>
    <w:p w:rsidR="008B3955" w:rsidRPr="009901E1" w:rsidRDefault="008B3955">
      <w:pPr>
        <w:ind w:firstLine="708"/>
        <w:jc w:val="both"/>
        <w:rPr>
          <w:rFonts w:ascii="Calibri" w:hAnsi="Calibri" w:cs="Calibri"/>
        </w:rPr>
      </w:pPr>
    </w:p>
    <w:p w:rsidR="00934AB4" w:rsidRPr="007D6B50" w:rsidRDefault="00B2679B" w:rsidP="008942ED">
      <w:pPr>
        <w:jc w:val="center"/>
        <w:rPr>
          <w:rFonts w:ascii="Calibri" w:hAnsi="Calibri" w:cs="Calibri"/>
        </w:rPr>
      </w:pPr>
      <w:r w:rsidRPr="009901E1">
        <w:rPr>
          <w:rFonts w:ascii="Calibri" w:hAnsi="Calibri" w:cs="Calibri"/>
          <w:b/>
        </w:rPr>
        <w:t xml:space="preserve">Все уточнения и дополнения к данному положению регулируются </w:t>
      </w:r>
      <w:r w:rsidR="008B3955" w:rsidRPr="009901E1">
        <w:rPr>
          <w:rFonts w:ascii="Calibri" w:hAnsi="Calibri" w:cs="Calibri"/>
          <w:b/>
        </w:rPr>
        <w:br/>
      </w:r>
      <w:r w:rsidRPr="009901E1">
        <w:rPr>
          <w:rFonts w:ascii="Calibri" w:hAnsi="Calibri" w:cs="Calibri"/>
          <w:b/>
        </w:rPr>
        <w:t>регламентом Соревнования</w:t>
      </w:r>
    </w:p>
    <w:p w:rsidR="008942ED" w:rsidRPr="007D6B50" w:rsidRDefault="008942ED" w:rsidP="008942ED">
      <w:pPr>
        <w:jc w:val="center"/>
        <w:rPr>
          <w:rFonts w:ascii="Calibri" w:hAnsi="Calibri" w:cs="Calibri"/>
        </w:rPr>
      </w:pPr>
    </w:p>
    <w:p w:rsidR="00D91AD0" w:rsidRPr="00A9539F" w:rsidRDefault="00D91AD0" w:rsidP="008942ED">
      <w:pPr>
        <w:rPr>
          <w:highlight w:val="white"/>
        </w:rPr>
      </w:pPr>
    </w:p>
    <w:sectPr w:rsidR="00D91AD0" w:rsidRPr="00A9539F" w:rsidSect="008942ED">
      <w:headerReference w:type="default" r:id="rId9"/>
      <w:pgSz w:w="11907" w:h="16840" w:code="9"/>
      <w:pgMar w:top="1134" w:right="1134" w:bottom="113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CB" w:rsidRDefault="006563CB">
      <w:r>
        <w:separator/>
      </w:r>
    </w:p>
  </w:endnote>
  <w:endnote w:type="continuationSeparator" w:id="0">
    <w:p w:rsidR="006563CB" w:rsidRDefault="0065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CB" w:rsidRDefault="006563CB">
      <w:r>
        <w:separator/>
      </w:r>
    </w:p>
  </w:footnote>
  <w:footnote w:type="continuationSeparator" w:id="0">
    <w:p w:rsidR="006563CB" w:rsidRDefault="00656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6D" w:rsidRPr="00337956" w:rsidRDefault="00C47F6D" w:rsidP="00DC39E8">
    <w:pPr>
      <w:pStyle w:val="aa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5369"/>
    <w:multiLevelType w:val="multilevel"/>
    <w:tmpl w:val="AB0EA29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05F9F"/>
    <w:multiLevelType w:val="hybridMultilevel"/>
    <w:tmpl w:val="5EF4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36E6"/>
    <w:multiLevelType w:val="hybridMultilevel"/>
    <w:tmpl w:val="BF34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A5A03"/>
    <w:multiLevelType w:val="hybridMultilevel"/>
    <w:tmpl w:val="CA70D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622"/>
    <w:rsid w:val="00006239"/>
    <w:rsid w:val="00023A7B"/>
    <w:rsid w:val="0003572B"/>
    <w:rsid w:val="0004239B"/>
    <w:rsid w:val="00086E7C"/>
    <w:rsid w:val="000C17CA"/>
    <w:rsid w:val="000F04F7"/>
    <w:rsid w:val="001125AE"/>
    <w:rsid w:val="00126FCE"/>
    <w:rsid w:val="001309CD"/>
    <w:rsid w:val="001833EF"/>
    <w:rsid w:val="001961DB"/>
    <w:rsid w:val="001A5E4E"/>
    <w:rsid w:val="001A6899"/>
    <w:rsid w:val="001B7731"/>
    <w:rsid w:val="001D07C5"/>
    <w:rsid w:val="00204CA7"/>
    <w:rsid w:val="00205C9D"/>
    <w:rsid w:val="00217015"/>
    <w:rsid w:val="00254414"/>
    <w:rsid w:val="00266258"/>
    <w:rsid w:val="002B3020"/>
    <w:rsid w:val="002B328A"/>
    <w:rsid w:val="0033055E"/>
    <w:rsid w:val="00334155"/>
    <w:rsid w:val="003369F5"/>
    <w:rsid w:val="0034108F"/>
    <w:rsid w:val="00370BC8"/>
    <w:rsid w:val="00397FCC"/>
    <w:rsid w:val="003A6FBE"/>
    <w:rsid w:val="003B20EC"/>
    <w:rsid w:val="003B43D6"/>
    <w:rsid w:val="003E12D5"/>
    <w:rsid w:val="00497282"/>
    <w:rsid w:val="004C5874"/>
    <w:rsid w:val="004C6CC4"/>
    <w:rsid w:val="004D1D94"/>
    <w:rsid w:val="004D67EE"/>
    <w:rsid w:val="004F68C6"/>
    <w:rsid w:val="00536074"/>
    <w:rsid w:val="00551A62"/>
    <w:rsid w:val="00583357"/>
    <w:rsid w:val="005A4204"/>
    <w:rsid w:val="005F2A9D"/>
    <w:rsid w:val="005F7531"/>
    <w:rsid w:val="00620CF0"/>
    <w:rsid w:val="00645740"/>
    <w:rsid w:val="006563CB"/>
    <w:rsid w:val="00664D74"/>
    <w:rsid w:val="00670C7E"/>
    <w:rsid w:val="006725E7"/>
    <w:rsid w:val="006A3C6F"/>
    <w:rsid w:val="006F16A1"/>
    <w:rsid w:val="007150BA"/>
    <w:rsid w:val="00730251"/>
    <w:rsid w:val="007316B2"/>
    <w:rsid w:val="00753A97"/>
    <w:rsid w:val="007C017E"/>
    <w:rsid w:val="007D6B50"/>
    <w:rsid w:val="007F17B2"/>
    <w:rsid w:val="007F78DD"/>
    <w:rsid w:val="00801936"/>
    <w:rsid w:val="0082564D"/>
    <w:rsid w:val="00872994"/>
    <w:rsid w:val="008858E6"/>
    <w:rsid w:val="008909A8"/>
    <w:rsid w:val="008942ED"/>
    <w:rsid w:val="008B3955"/>
    <w:rsid w:val="008E1543"/>
    <w:rsid w:val="008F0F3F"/>
    <w:rsid w:val="008F1034"/>
    <w:rsid w:val="008F798F"/>
    <w:rsid w:val="00915836"/>
    <w:rsid w:val="00934AB4"/>
    <w:rsid w:val="00941E14"/>
    <w:rsid w:val="00946622"/>
    <w:rsid w:val="00961AC6"/>
    <w:rsid w:val="00972E20"/>
    <w:rsid w:val="009901E1"/>
    <w:rsid w:val="00993F56"/>
    <w:rsid w:val="009D4FCD"/>
    <w:rsid w:val="009D70FE"/>
    <w:rsid w:val="009E1021"/>
    <w:rsid w:val="009F39EA"/>
    <w:rsid w:val="00A06508"/>
    <w:rsid w:val="00A441C6"/>
    <w:rsid w:val="00A64AD2"/>
    <w:rsid w:val="00A82BA1"/>
    <w:rsid w:val="00A9539F"/>
    <w:rsid w:val="00AC26E7"/>
    <w:rsid w:val="00AD26FC"/>
    <w:rsid w:val="00AE393C"/>
    <w:rsid w:val="00B02C19"/>
    <w:rsid w:val="00B2679B"/>
    <w:rsid w:val="00B53959"/>
    <w:rsid w:val="00B867FB"/>
    <w:rsid w:val="00BB15FE"/>
    <w:rsid w:val="00BD3E7A"/>
    <w:rsid w:val="00C035FB"/>
    <w:rsid w:val="00C03F7D"/>
    <w:rsid w:val="00C40B7F"/>
    <w:rsid w:val="00C47F6D"/>
    <w:rsid w:val="00C6642A"/>
    <w:rsid w:val="00C67E76"/>
    <w:rsid w:val="00C873A9"/>
    <w:rsid w:val="00C91B62"/>
    <w:rsid w:val="00CC05C4"/>
    <w:rsid w:val="00D25FFA"/>
    <w:rsid w:val="00D8740B"/>
    <w:rsid w:val="00D91AD0"/>
    <w:rsid w:val="00DC39E8"/>
    <w:rsid w:val="00DC5EFE"/>
    <w:rsid w:val="00DD376C"/>
    <w:rsid w:val="00DE0FA3"/>
    <w:rsid w:val="00DE7FD5"/>
    <w:rsid w:val="00E14568"/>
    <w:rsid w:val="00E338A4"/>
    <w:rsid w:val="00E40E64"/>
    <w:rsid w:val="00E615E5"/>
    <w:rsid w:val="00E743D5"/>
    <w:rsid w:val="00E861F5"/>
    <w:rsid w:val="00EB06BA"/>
    <w:rsid w:val="00EE177F"/>
    <w:rsid w:val="00EE70AF"/>
    <w:rsid w:val="00EF060D"/>
    <w:rsid w:val="00EF5C89"/>
    <w:rsid w:val="00EF5E1D"/>
    <w:rsid w:val="00F06551"/>
    <w:rsid w:val="00F175FC"/>
    <w:rsid w:val="00F65FC2"/>
    <w:rsid w:val="00F924CA"/>
    <w:rsid w:val="00FA7FE9"/>
    <w:rsid w:val="00FC7481"/>
    <w:rsid w:val="00FD2D05"/>
    <w:rsid w:val="00FE474A"/>
    <w:rsid w:val="00FE73DC"/>
    <w:rsid w:val="00FF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C7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70C7E"/>
    <w:pPr>
      <w:keepNext/>
      <w:autoSpaceDE w:val="0"/>
      <w:autoSpaceDN w:val="0"/>
      <w:spacing w:before="120"/>
      <w:jc w:val="center"/>
      <w:outlineLvl w:val="0"/>
    </w:pPr>
    <w:rPr>
      <w:b/>
      <w:bCs/>
      <w:sz w:val="36"/>
      <w:szCs w:val="36"/>
      <w:lang w:val="cs-CZ" w:eastAsia="cs-CZ"/>
    </w:rPr>
  </w:style>
  <w:style w:type="paragraph" w:styleId="2">
    <w:name w:val="heading 2"/>
    <w:basedOn w:val="normal"/>
    <w:next w:val="normal"/>
    <w:qFormat/>
    <w:rsid w:val="009466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946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94662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qFormat/>
    <w:rsid w:val="00946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qFormat/>
    <w:rsid w:val="009466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6622"/>
    <w:rPr>
      <w:sz w:val="24"/>
      <w:szCs w:val="24"/>
    </w:rPr>
  </w:style>
  <w:style w:type="table" w:customStyle="1" w:styleId="TableNormal1">
    <w:name w:val="Table Normal1"/>
    <w:rsid w:val="0094662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qFormat/>
    <w:rsid w:val="0094662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670C7E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locked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link w:val="a6"/>
    <w:locked/>
    <w:rsid w:val="00670C7E"/>
    <w:rPr>
      <w:rFonts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670C7E"/>
    <w:pPr>
      <w:widowControl w:val="0"/>
      <w:shd w:val="clear" w:color="auto" w:fill="FFFFFF"/>
      <w:spacing w:before="300" w:line="312" w:lineRule="exact"/>
      <w:jc w:val="both"/>
    </w:pPr>
    <w:rPr>
      <w:sz w:val="23"/>
      <w:szCs w:val="23"/>
    </w:rPr>
  </w:style>
  <w:style w:type="character" w:customStyle="1" w:styleId="13">
    <w:name w:val="Основной текст Знак1"/>
    <w:semiHidden/>
    <w:rsid w:val="00670C7E"/>
    <w:rPr>
      <w:rFonts w:cs="Times New Roman"/>
      <w:sz w:val="24"/>
      <w:szCs w:val="24"/>
    </w:rPr>
  </w:style>
  <w:style w:type="character" w:customStyle="1" w:styleId="a7">
    <w:name w:val="Основной текст + Полужирный"/>
    <w:rsid w:val="00670C7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_"/>
    <w:link w:val="a9"/>
    <w:locked/>
    <w:rsid w:val="00670C7E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70C7E"/>
    <w:pPr>
      <w:widowControl w:val="0"/>
      <w:shd w:val="clear" w:color="auto" w:fill="FFFFFF"/>
      <w:spacing w:before="420" w:line="317" w:lineRule="exact"/>
    </w:pPr>
    <w:rPr>
      <w:b/>
      <w:bCs/>
      <w:sz w:val="23"/>
      <w:szCs w:val="23"/>
    </w:rPr>
  </w:style>
  <w:style w:type="paragraph" w:customStyle="1" w:styleId="12">
    <w:name w:val="Заголовок №1"/>
    <w:basedOn w:val="a"/>
    <w:link w:val="11"/>
    <w:rsid w:val="00670C7E"/>
    <w:pPr>
      <w:widowControl w:val="0"/>
      <w:shd w:val="clear" w:color="auto" w:fill="FFFFFF"/>
      <w:spacing w:after="300" w:line="317" w:lineRule="exact"/>
      <w:ind w:firstLine="340"/>
      <w:outlineLvl w:val="0"/>
    </w:pPr>
    <w:rPr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670C7E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styleId="aa">
    <w:name w:val="header"/>
    <w:basedOn w:val="a"/>
    <w:link w:val="ab"/>
    <w:semiHidden/>
    <w:rsid w:val="00670C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semiHidden/>
    <w:locked/>
    <w:rsid w:val="00670C7E"/>
    <w:rPr>
      <w:rFonts w:cs="Times New Roman"/>
      <w:sz w:val="24"/>
      <w:szCs w:val="24"/>
    </w:rPr>
  </w:style>
  <w:style w:type="paragraph" w:styleId="ac">
    <w:name w:val="footer"/>
    <w:basedOn w:val="a"/>
    <w:link w:val="ad"/>
    <w:semiHidden/>
    <w:rsid w:val="00670C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670C7E"/>
    <w:rPr>
      <w:rFonts w:cs="Times New Roman"/>
      <w:sz w:val="24"/>
      <w:szCs w:val="24"/>
    </w:rPr>
  </w:style>
  <w:style w:type="paragraph" w:styleId="ae">
    <w:name w:val="Normal (Web)"/>
    <w:basedOn w:val="a"/>
    <w:rsid w:val="00670C7E"/>
    <w:pPr>
      <w:spacing w:before="100" w:beforeAutospacing="1" w:after="100" w:afterAutospacing="1"/>
    </w:pPr>
    <w:rPr>
      <w:sz w:val="18"/>
      <w:szCs w:val="18"/>
    </w:rPr>
  </w:style>
  <w:style w:type="paragraph" w:customStyle="1" w:styleId="modifydate">
    <w:name w:val="modifydate"/>
    <w:basedOn w:val="a"/>
    <w:rsid w:val="00670C7E"/>
    <w:pPr>
      <w:spacing w:before="100" w:beforeAutospacing="1" w:after="100" w:afterAutospacing="1"/>
    </w:pPr>
  </w:style>
  <w:style w:type="character" w:styleId="af">
    <w:name w:val="annotation reference"/>
    <w:semiHidden/>
    <w:rsid w:val="00670C7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670C7E"/>
    <w:rPr>
      <w:sz w:val="20"/>
      <w:szCs w:val="20"/>
    </w:rPr>
  </w:style>
  <w:style w:type="character" w:customStyle="1" w:styleId="af1">
    <w:name w:val="Текст примечания Знак"/>
    <w:link w:val="af0"/>
    <w:semiHidden/>
    <w:locked/>
    <w:rsid w:val="00670C7E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670C7E"/>
    <w:rPr>
      <w:b/>
      <w:bCs/>
    </w:rPr>
  </w:style>
  <w:style w:type="character" w:customStyle="1" w:styleId="af3">
    <w:name w:val="Тема примечания Знак"/>
    <w:link w:val="af2"/>
    <w:semiHidden/>
    <w:locked/>
    <w:rsid w:val="00670C7E"/>
    <w:rPr>
      <w:rFonts w:cs="Times New Roman"/>
      <w:b/>
      <w:bCs/>
    </w:rPr>
  </w:style>
  <w:style w:type="paragraph" w:styleId="af4">
    <w:name w:val="Balloon Text"/>
    <w:basedOn w:val="a"/>
    <w:link w:val="af5"/>
    <w:semiHidden/>
    <w:rsid w:val="00670C7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locked/>
    <w:rsid w:val="00670C7E"/>
    <w:rPr>
      <w:rFonts w:ascii="Tahoma" w:hAnsi="Tahoma" w:cs="Tahoma"/>
      <w:sz w:val="16"/>
      <w:szCs w:val="16"/>
    </w:rPr>
  </w:style>
  <w:style w:type="character" w:styleId="af6">
    <w:name w:val="FollowedHyperlink"/>
    <w:semiHidden/>
    <w:rsid w:val="00670C7E"/>
    <w:rPr>
      <w:rFonts w:cs="Times New Roman"/>
      <w:color w:val="800080"/>
      <w:u w:val="single"/>
    </w:rPr>
  </w:style>
  <w:style w:type="table" w:styleId="af7">
    <w:name w:val="Table Grid"/>
    <w:basedOn w:val="a1"/>
    <w:locked/>
    <w:rsid w:val="0067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670C7E"/>
    <w:pPr>
      <w:ind w:left="720"/>
      <w:contextualSpacing/>
    </w:pPr>
  </w:style>
  <w:style w:type="character" w:customStyle="1" w:styleId="10">
    <w:name w:val="Заголовок 1 Знак"/>
    <w:link w:val="1"/>
    <w:locked/>
    <w:rsid w:val="00670C7E"/>
    <w:rPr>
      <w:rFonts w:cs="Times New Roman"/>
      <w:b/>
      <w:bCs/>
      <w:sz w:val="36"/>
      <w:szCs w:val="36"/>
      <w:lang w:val="cs-CZ" w:eastAsia="cs-CZ"/>
    </w:rPr>
  </w:style>
  <w:style w:type="paragraph" w:styleId="af8">
    <w:name w:val="Subtitle"/>
    <w:basedOn w:val="normal"/>
    <w:next w:val="normal"/>
    <w:qFormat/>
    <w:rsid w:val="0094662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f9">
    <w:name w:val="Стиль"/>
    <w:basedOn w:val="TableNormal1"/>
    <w:rsid w:val="0094662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тиль1"/>
    <w:basedOn w:val="TableNormal1"/>
    <w:rsid w:val="0094662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Default">
    <w:name w:val="Default"/>
    <w:rsid w:val="00664D74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afa">
    <w:name w:val="Strong"/>
    <w:qFormat/>
    <w:locked/>
    <w:rsid w:val="003B20EC"/>
    <w:rPr>
      <w:b/>
      <w:bCs/>
    </w:rPr>
  </w:style>
  <w:style w:type="paragraph" w:styleId="afb">
    <w:name w:val="Revision"/>
    <w:hidden/>
    <w:uiPriority w:val="99"/>
    <w:semiHidden/>
    <w:rsid w:val="001125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yazov@magnez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lyazov@magnez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«Cогласовано»</vt:lpstr>
    </vt:vector>
  </TitlesOfParts>
  <Company>Microsoft</Company>
  <LinksUpToDate>false</LinksUpToDate>
  <CharactersWithSpaces>9986</CharactersWithSpaces>
  <SharedDoc>false</SharedDoc>
  <HLinks>
    <vt:vector size="12" baseType="variant"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mailto:agilyazov@magnezit.com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«Cогласовано»</dc:title>
  <dc:creator>agilyazov</dc:creator>
  <cp:lastModifiedBy>Vladimir aka punsh</cp:lastModifiedBy>
  <cp:revision>3</cp:revision>
  <cp:lastPrinted>2022-01-13T06:16:00Z</cp:lastPrinted>
  <dcterms:created xsi:type="dcterms:W3CDTF">2022-01-15T06:16:00Z</dcterms:created>
  <dcterms:modified xsi:type="dcterms:W3CDTF">2022-01-16T18:21:00Z</dcterms:modified>
</cp:coreProperties>
</file>